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42C20" w14:textId="77777777" w:rsidR="00C16061" w:rsidRDefault="00C1606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p>
    <w:p w14:paraId="614DCEF2" w14:textId="77777777" w:rsidR="00C16061" w:rsidRDefault="002829C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108F58E" w14:textId="77777777" w:rsidR="00C16061" w:rsidRDefault="00C1606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FC101AE" w14:textId="77777777" w:rsidR="00C16061" w:rsidRDefault="002829C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A6A59C9"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C16061" w14:paraId="4580E9B5" w14:textId="77777777">
        <w:tc>
          <w:tcPr>
            <w:tcW w:w="2263" w:type="dxa"/>
          </w:tcPr>
          <w:p w14:paraId="1D0356B4" w14:textId="77777777" w:rsidR="00C16061" w:rsidRDefault="002829C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421F356" w14:textId="7DADB530" w:rsidR="00C16061" w:rsidRDefault="002829C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D9298D2" w14:textId="77777777" w:rsidR="00C16061" w:rsidRDefault="002829C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BFDA8D8"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D4370B6"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F47D4E7"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1BF7323"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58B10205"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9A760D8" w14:textId="77777777" w:rsidR="00C16061" w:rsidRDefault="002829C1">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53B0EF1" w14:textId="77777777" w:rsidR="00C16061" w:rsidRDefault="002829C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5B9108A"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and may not otherwise be determined by the Processor. </w:t>
      </w:r>
    </w:p>
    <w:p w14:paraId="27BC4192"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C2C43CB"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931C712"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15AECEFD"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necessity and proportionality of the Processing in relation to the Deliverables;</w:t>
      </w:r>
    </w:p>
    <w:p w14:paraId="6E478464"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48AEF148"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A6B21DB"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14:paraId="7AFED26E"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and shall not Process the Personal Data for any other purpose, unless the Processor is required to do otherwise by Law. If it is so required the Processor shall notify the Controller before Processing the Personal Data unless prohibited by Law;</w:t>
      </w:r>
    </w:p>
    <w:p w14:paraId="1CDBBA2D"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which are appropriate to protect against a Data Loss Event,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In the event of the Controller reasonably rejecting Protection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14:paraId="34821FB3"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14:paraId="7F06D736"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Data Loss Event;</w:t>
      </w:r>
    </w:p>
    <w:p w14:paraId="447B33DE"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581B23A"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B9F2819"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ensure that:</w:t>
      </w:r>
    </w:p>
    <w:p w14:paraId="43D2166E"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DB36182"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5B0B97B" w14:textId="77777777" w:rsidR="00C16061" w:rsidRDefault="002829C1">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37C863E6" w14:textId="77777777" w:rsidR="00C16061" w:rsidRDefault="002829C1">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1DAD3B95" w14:textId="77777777" w:rsidR="00C16061" w:rsidRDefault="002829C1">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9D3927B" w14:textId="77777777" w:rsidR="00C16061" w:rsidRDefault="002829C1">
      <w:pPr>
        <w:numPr>
          <w:ilvl w:val="4"/>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have undergone adequate training in the use, care, protection and handling of Personal Data; </w:t>
      </w:r>
    </w:p>
    <w:p w14:paraId="64A739DF"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Process, or otherwise make available for Processing, Personal Data outside of the UK unless the prior written consent of the Controller has been obtained (such consent may be withheld or</w:t>
      </w:r>
      <w:r>
        <w:t xml:space="preserve"> </w:t>
      </w:r>
      <w:r>
        <w:rPr>
          <w:rFonts w:ascii="Arial" w:eastAsia="Arial" w:hAnsi="Arial" w:cs="Arial"/>
          <w:sz w:val="24"/>
          <w:szCs w:val="24"/>
        </w:rPr>
        <w:t>subject to such conditions as the Customer considers fit at the Customer's absolute discretion) and the following conditions are fulfilled:</w:t>
      </w:r>
    </w:p>
    <w:p w14:paraId="7E63FAE5"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destination country has been recognised as adequate by the UK Government in accordance with Article 45 UK GDPR or section 74 of the DPA 2018;</w:t>
      </w:r>
    </w:p>
    <w:p w14:paraId="5C9D300E"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Controller or the Processor has provided appropriate safeguards in relation to the transfer (whether in accordance with UK GDPR Article 46 or section 75 DPA 2018) as determined by the Controller;</w:t>
      </w:r>
    </w:p>
    <w:p w14:paraId="15497583"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14:paraId="3E2DCFB2"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E85C6D6" w14:textId="77777777" w:rsidR="00C16061" w:rsidRDefault="002829C1">
      <w:pPr>
        <w:numPr>
          <w:ilvl w:val="3"/>
          <w:numId w:val="1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any reasonable instructions notified to it in advance by the Controller with respect to the Processing of the Personal Data; </w:t>
      </w:r>
    </w:p>
    <w:p w14:paraId="6D2A0483" w14:textId="77777777" w:rsidR="00C16061" w:rsidRDefault="002829C1">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 xml:space="preserve">if any of the mechanisms relied on under paragraph 6(d) in respect of any transfers of Personal Data by the Processor at any time ceases to be valid, the Processor shall, if possible, implement an alternative mechanism to ensure compliance with the Data Protection Legislation. If no alternative mechanism is available, the Controller and the Processor shall work together in good faith to determine the appropriate measures to be taken, </w:t>
      </w: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any relevant guidance and accepted good industry practice. The Controller reserves the right to require the Processor to cease any affected transfers if no alternative mechanism to ensure compliance with Data Protection Legislation is reasonably available; and</w:t>
      </w:r>
    </w:p>
    <w:p w14:paraId="7FFC10B2"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and absolute discretion, of the Controller, delete or return Personal Data (and any copies of it) to the Controller on termination of the Contract unless the Processor is required by Law to retain the Personal Data.</w:t>
      </w:r>
    </w:p>
    <w:p w14:paraId="0419674A"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Subject to paragraph 8 of this Joint Schedule 11, the Processor shall notify the Controller immediately if in relation to Processing Personal Data under or in connection with the Contract it:</w:t>
      </w:r>
    </w:p>
    <w:p w14:paraId="5D9C47A4"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receives a Data Subject Access Request (or purported Data Subject Access Request);</w:t>
      </w:r>
    </w:p>
    <w:p w14:paraId="4F753C8A"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5FA04B6E"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237A97E0"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12128D8"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6028B059"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Data Loss Event.</w:t>
      </w:r>
    </w:p>
    <w:p w14:paraId="140223EC"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3128C331"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03D4F9F5"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1C85E69A"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requested by the Controller to enable the Controller to comply with a Data Subject Access Request within the relevant timescales set out in the Data Protection Legislation; </w:t>
      </w:r>
    </w:p>
    <w:p w14:paraId="57EC5711"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20D51F10"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Data Loss </w:t>
      </w:r>
      <w:proofErr w:type="gramStart"/>
      <w:r>
        <w:rPr>
          <w:rFonts w:ascii="Arial" w:eastAsia="Arial" w:hAnsi="Arial" w:cs="Arial"/>
          <w:sz w:val="24"/>
          <w:szCs w:val="24"/>
        </w:rPr>
        <w:t>Event;  and</w:t>
      </w:r>
      <w:proofErr w:type="gramEnd"/>
      <w:r>
        <w:rPr>
          <w:rFonts w:ascii="Arial" w:eastAsia="Arial" w:hAnsi="Arial" w:cs="Arial"/>
          <w:sz w:val="24"/>
          <w:szCs w:val="24"/>
        </w:rPr>
        <w:t>/or</w:t>
      </w:r>
    </w:p>
    <w:p w14:paraId="2B157444"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711A2B2B"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3F701FE"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6141A02"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C368310"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determines that the Processing is likely to result in a risk to the rights and freedoms of Data Subjects.</w:t>
      </w:r>
    </w:p>
    <w:p w14:paraId="624EC976"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14:paraId="0393AD1B"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364943D"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497C12D"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 that will be undertaken by the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CDAAD18"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(such consent may be withheld or subject to such conditions as the Controller considers fit at the Controller’s absolute discretion); </w:t>
      </w:r>
    </w:p>
    <w:p w14:paraId="4C2F5213"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legally binding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prior to any Personal Data being transferred to or accessed by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4E6C935F" w14:textId="77777777" w:rsidR="00C16061" w:rsidRDefault="002829C1">
      <w:pPr>
        <w:numPr>
          <w:ilvl w:val="2"/>
          <w:numId w:val="1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65E6FA4"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Any Processing by a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or transfer of Personal Data to a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permitted by the Controller shall not relieve the Processor from any of its liabilities, responsibilities and obligations to the Controller under this Joint Schedule 11, and 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5FEDAF08"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C60B88C"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594A940" w14:textId="77777777" w:rsidR="00C16061" w:rsidRDefault="002829C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32DE6A7"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3 to this Joint Schedule 11. </w:t>
      </w:r>
    </w:p>
    <w:p w14:paraId="62F64572" w14:textId="77777777" w:rsidR="00C16061" w:rsidRDefault="002829C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Independent Controllers of Personal Data </w:t>
      </w:r>
    </w:p>
    <w:p w14:paraId="1CD309C5"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72A9EDC"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91D4505"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2EDCEA0"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81C82A1"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8CC1E4D"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9B33235"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A9A0AF9"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2A3C5A1"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FE17CCA"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87D4048"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w:t>
      </w:r>
      <w:r>
        <w:rPr>
          <w:rFonts w:ascii="Arial" w:eastAsia="Arial" w:hAnsi="Arial" w:cs="Arial"/>
          <w:sz w:val="24"/>
          <w:szCs w:val="24"/>
        </w:rPr>
        <w:lastRenderedPageBreak/>
        <w:t xml:space="preserve">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817B70A"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0D5CCE7"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522A4B1" w14:textId="77777777" w:rsidR="00C16061" w:rsidRDefault="002829C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D14EDED" w14:textId="77777777" w:rsidR="00C16061" w:rsidRDefault="002829C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6F8457B"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Data Loss Event relating to Personal Data provided by the other Party pursuant to the Contract and shall: </w:t>
      </w:r>
    </w:p>
    <w:p w14:paraId="2D8E7C37"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Data Loss Event; </w:t>
      </w:r>
    </w:p>
    <w:p w14:paraId="4E401F9F"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D0A0835"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4E98CE1" w14:textId="77777777" w:rsidR="00C16061" w:rsidRDefault="002829C1">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ECE7359"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12BEE7A"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D68B3A9" w14:textId="77777777" w:rsidR="00C16061" w:rsidRDefault="002829C1">
      <w:pPr>
        <w:numPr>
          <w:ilvl w:val="1"/>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16 of this Joint Schedule 11 to Personal Data, where the Supplier is required to exercise its regulatory and/or legal obligations in respect of Personal Data, it shall act as an </w:t>
      </w:r>
      <w:r>
        <w:rPr>
          <w:rFonts w:ascii="Arial" w:eastAsia="Arial" w:hAnsi="Arial" w:cs="Arial"/>
          <w:sz w:val="24"/>
          <w:szCs w:val="24"/>
        </w:rPr>
        <w:lastRenderedPageBreak/>
        <w:t>Independent Controller of Personal Data in accordance with paragraphs 18 to 28 of this Joint Schedule 11.</w:t>
      </w:r>
    </w:p>
    <w:p w14:paraId="74C11F40" w14:textId="77777777" w:rsidR="00C16061" w:rsidRDefault="00C16061">
      <w:pPr>
        <w:pBdr>
          <w:top w:val="nil"/>
          <w:left w:val="nil"/>
          <w:bottom w:val="nil"/>
          <w:right w:val="nil"/>
          <w:between w:val="nil"/>
        </w:pBdr>
        <w:spacing w:before="280" w:after="120"/>
        <w:ind w:left="709"/>
        <w:rPr>
          <w:rFonts w:ascii="Arial" w:eastAsia="Arial" w:hAnsi="Arial" w:cs="Arial"/>
          <w:sz w:val="24"/>
          <w:szCs w:val="24"/>
        </w:rPr>
      </w:pPr>
    </w:p>
    <w:p w14:paraId="2FD8D7AE" w14:textId="77777777" w:rsidR="00C16061" w:rsidRDefault="002829C1">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2CD70AC0" w14:textId="77777777" w:rsidR="00C16061" w:rsidRDefault="002829C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616575D" w14:textId="064A1FA3" w:rsidR="00042A30" w:rsidRDefault="00042A30" w:rsidP="00042A30">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3E2189">
        <w:rPr>
          <w:rFonts w:ascii="Arial" w:hAnsi="Arial" w:cs="Arial"/>
          <w:b/>
          <w:bCs/>
          <w:color w:val="FF0000"/>
        </w:rPr>
        <w:t>REDACTED TEXT under FOIA Section 40, Personal Information</w:t>
      </w:r>
      <w:r w:rsidR="003E2189">
        <w:rPr>
          <w:rFonts w:ascii="Arial" w:hAnsi="Arial" w:cs="Arial"/>
          <w:color w:val="0B0C0C"/>
        </w:rPr>
        <w:t>.</w:t>
      </w:r>
    </w:p>
    <w:p w14:paraId="15EC6B53" w14:textId="77777777" w:rsidR="00042A30" w:rsidRDefault="00042A30" w:rsidP="00042A30">
      <w:pPr>
        <w:keepNext/>
        <w:spacing w:after="0" w:line="240" w:lineRule="auto"/>
        <w:ind w:left="720"/>
        <w:jc w:val="both"/>
        <w:rPr>
          <w:rFonts w:ascii="Arial" w:eastAsia="Arial" w:hAnsi="Arial" w:cs="Arial"/>
          <w:sz w:val="24"/>
          <w:szCs w:val="24"/>
        </w:rPr>
      </w:pPr>
    </w:p>
    <w:p w14:paraId="493F3C4F" w14:textId="435B9014" w:rsidR="00042A30" w:rsidRPr="003E2189" w:rsidRDefault="002829C1" w:rsidP="00042A30">
      <w:pPr>
        <w:keepNext/>
        <w:numPr>
          <w:ilvl w:val="3"/>
          <w:numId w:val="6"/>
        </w:numPr>
        <w:spacing w:after="0" w:line="240" w:lineRule="auto"/>
        <w:jc w:val="both"/>
        <w:rPr>
          <w:rFonts w:ascii="Arial" w:eastAsia="Arial" w:hAnsi="Arial" w:cs="Arial"/>
          <w:sz w:val="24"/>
          <w:szCs w:val="24"/>
        </w:rPr>
      </w:pPr>
      <w:r w:rsidRPr="003E2189">
        <w:rPr>
          <w:rFonts w:ascii="Arial" w:eastAsia="Arial" w:hAnsi="Arial" w:cs="Arial"/>
          <w:sz w:val="24"/>
          <w:szCs w:val="24"/>
        </w:rPr>
        <w:t>The contact details of the Supplier’s Data Protection Officer are:</w:t>
      </w:r>
      <w:r w:rsidR="00042A30" w:rsidRPr="003E2189">
        <w:rPr>
          <w:rFonts w:ascii="Arial" w:eastAsia="Arial" w:hAnsi="Arial" w:cs="Arial"/>
          <w:sz w:val="24"/>
          <w:szCs w:val="24"/>
        </w:rPr>
        <w:t xml:space="preserve"> </w:t>
      </w:r>
      <w:r w:rsidR="003E2189">
        <w:rPr>
          <w:rFonts w:ascii="Arial" w:hAnsi="Arial" w:cs="Arial"/>
          <w:b/>
          <w:bCs/>
          <w:color w:val="FF0000"/>
        </w:rPr>
        <w:t>REDACTED TEXT under FOIA Section 40, Personal Information</w:t>
      </w:r>
      <w:r w:rsidR="003E2189">
        <w:rPr>
          <w:rFonts w:ascii="Arial" w:hAnsi="Arial" w:cs="Arial"/>
          <w:color w:val="0B0C0C"/>
        </w:rPr>
        <w:t>.</w:t>
      </w:r>
      <w:bookmarkStart w:id="16" w:name="_GoBack"/>
      <w:bookmarkEnd w:id="16"/>
    </w:p>
    <w:p w14:paraId="6A1CD327" w14:textId="29DE1E5A" w:rsidR="00C16061" w:rsidRDefault="002829C1">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48FFBC5" w14:textId="77777777" w:rsidR="00042A30" w:rsidRDefault="00042A30" w:rsidP="00042A30">
      <w:pPr>
        <w:keepNext/>
        <w:spacing w:after="0" w:line="240" w:lineRule="auto"/>
        <w:ind w:left="720"/>
        <w:jc w:val="both"/>
        <w:rPr>
          <w:rFonts w:ascii="Arial" w:eastAsia="Arial" w:hAnsi="Arial" w:cs="Arial"/>
          <w:sz w:val="24"/>
          <w:szCs w:val="24"/>
        </w:rPr>
      </w:pPr>
    </w:p>
    <w:p w14:paraId="6EDD6598" w14:textId="19F985D5" w:rsidR="00C16061" w:rsidRDefault="002829C1">
      <w:pPr>
        <w:keepNext/>
        <w:numPr>
          <w:ilvl w:val="3"/>
          <w:numId w:val="6"/>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E8F5DAC" w14:textId="77777777" w:rsidR="00C16061" w:rsidRDefault="00C16061">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C16061" w14:paraId="3933F11B" w14:textId="77777777">
        <w:trPr>
          <w:trHeight w:val="700"/>
        </w:trPr>
        <w:tc>
          <w:tcPr>
            <w:tcW w:w="2263" w:type="dxa"/>
            <w:shd w:val="clear" w:color="auto" w:fill="BFBFBF"/>
            <w:vAlign w:val="center"/>
          </w:tcPr>
          <w:p w14:paraId="1D09673A" w14:textId="77777777" w:rsidR="00C16061" w:rsidRDefault="002829C1">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CC9EA73" w14:textId="77777777" w:rsidR="00C16061" w:rsidRDefault="002829C1">
            <w:pPr>
              <w:jc w:val="center"/>
              <w:rPr>
                <w:rFonts w:ascii="Arial" w:eastAsia="Arial" w:hAnsi="Arial" w:cs="Arial"/>
                <w:b/>
                <w:sz w:val="24"/>
                <w:szCs w:val="24"/>
              </w:rPr>
            </w:pPr>
            <w:r>
              <w:rPr>
                <w:rFonts w:ascii="Arial" w:eastAsia="Arial" w:hAnsi="Arial" w:cs="Arial"/>
                <w:b/>
                <w:sz w:val="24"/>
                <w:szCs w:val="24"/>
              </w:rPr>
              <w:t>Details</w:t>
            </w:r>
          </w:p>
        </w:tc>
      </w:tr>
      <w:tr w:rsidR="00C16061" w14:paraId="57CE21E4" w14:textId="77777777">
        <w:trPr>
          <w:trHeight w:val="1620"/>
        </w:trPr>
        <w:tc>
          <w:tcPr>
            <w:tcW w:w="2263" w:type="dxa"/>
            <w:shd w:val="clear" w:color="auto" w:fill="auto"/>
          </w:tcPr>
          <w:p w14:paraId="18B55C8C" w14:textId="77777777" w:rsidR="00C16061" w:rsidRDefault="002829C1">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5EEA03C" w14:textId="77777777" w:rsidR="00C16061" w:rsidRDefault="002829C1">
            <w:pPr>
              <w:rPr>
                <w:rFonts w:ascii="Arial" w:eastAsia="Arial" w:hAnsi="Arial" w:cs="Arial"/>
                <w:b/>
                <w:sz w:val="24"/>
                <w:szCs w:val="24"/>
              </w:rPr>
            </w:pPr>
            <w:r>
              <w:rPr>
                <w:rFonts w:ascii="Arial" w:eastAsia="Arial" w:hAnsi="Arial" w:cs="Arial"/>
                <w:b/>
                <w:sz w:val="24"/>
                <w:szCs w:val="24"/>
              </w:rPr>
              <w:t>The Parties are Independent Controllers of Personal Data</w:t>
            </w:r>
          </w:p>
          <w:p w14:paraId="7E85E02E" w14:textId="77777777" w:rsidR="00C16061" w:rsidRDefault="00C16061">
            <w:pPr>
              <w:rPr>
                <w:rFonts w:ascii="Arial" w:eastAsia="Arial" w:hAnsi="Arial" w:cs="Arial"/>
                <w:b/>
                <w:i/>
                <w:sz w:val="24"/>
                <w:szCs w:val="24"/>
                <w:highlight w:val="yellow"/>
              </w:rPr>
            </w:pPr>
          </w:p>
          <w:p w14:paraId="70F6425D" w14:textId="77777777" w:rsidR="00C16061" w:rsidRPr="00042A30" w:rsidRDefault="002829C1">
            <w:pPr>
              <w:rPr>
                <w:rFonts w:ascii="Arial" w:eastAsia="Arial" w:hAnsi="Arial" w:cs="Arial"/>
                <w:iCs/>
                <w:sz w:val="24"/>
                <w:szCs w:val="24"/>
              </w:rPr>
            </w:pPr>
            <w:r w:rsidRPr="00042A30">
              <w:rPr>
                <w:rFonts w:ascii="Arial" w:eastAsia="Arial" w:hAnsi="Arial" w:cs="Arial"/>
                <w:iCs/>
                <w:sz w:val="24"/>
                <w:szCs w:val="24"/>
              </w:rPr>
              <w:t>The Parties acknowledge that they are Independent Controllers for the purposes of the Data Protection Legislation and in accordance with paragraph 18 in respect of:</w:t>
            </w:r>
          </w:p>
          <w:p w14:paraId="325CDB27" w14:textId="77777777" w:rsidR="00C16061" w:rsidRPr="00042A30" w:rsidRDefault="002829C1">
            <w:pPr>
              <w:numPr>
                <w:ilvl w:val="0"/>
                <w:numId w:val="3"/>
              </w:numPr>
              <w:pBdr>
                <w:top w:val="nil"/>
                <w:left w:val="nil"/>
                <w:bottom w:val="nil"/>
                <w:right w:val="nil"/>
                <w:between w:val="nil"/>
              </w:pBdr>
              <w:jc w:val="both"/>
              <w:rPr>
                <w:rFonts w:ascii="Arial" w:eastAsia="Arial" w:hAnsi="Arial" w:cs="Arial"/>
                <w:iCs/>
                <w:sz w:val="24"/>
                <w:szCs w:val="24"/>
              </w:rPr>
            </w:pPr>
            <w:r w:rsidRPr="00042A30">
              <w:rPr>
                <w:rFonts w:ascii="Arial" w:eastAsia="Arial" w:hAnsi="Arial" w:cs="Arial"/>
                <w:iCs/>
                <w:sz w:val="24"/>
                <w:szCs w:val="24"/>
              </w:rPr>
              <w:t>Business contact details of Supplier Personnel for which the Supplier is the Controller,</w:t>
            </w:r>
          </w:p>
          <w:p w14:paraId="2F503A44" w14:textId="77777777" w:rsidR="00C16061" w:rsidRPr="00042A30" w:rsidRDefault="002829C1">
            <w:pPr>
              <w:numPr>
                <w:ilvl w:val="0"/>
                <w:numId w:val="3"/>
              </w:numPr>
              <w:pBdr>
                <w:top w:val="nil"/>
                <w:left w:val="nil"/>
                <w:bottom w:val="nil"/>
                <w:right w:val="nil"/>
                <w:between w:val="nil"/>
              </w:pBdr>
              <w:jc w:val="both"/>
              <w:rPr>
                <w:rFonts w:ascii="Arial" w:eastAsia="Arial" w:hAnsi="Arial" w:cs="Arial"/>
                <w:iCs/>
                <w:sz w:val="24"/>
                <w:szCs w:val="24"/>
              </w:rPr>
            </w:pPr>
            <w:r w:rsidRPr="00042A30">
              <w:rPr>
                <w:rFonts w:ascii="Arial" w:eastAsia="Arial" w:hAnsi="Arial" w:cs="Arial"/>
                <w:iCs/>
                <w:sz w:val="24"/>
                <w:szCs w:val="24"/>
              </w:rPr>
              <w:t>Business contact details of any</w:t>
            </w:r>
            <w:r w:rsidRPr="00103C27">
              <w:rPr>
                <w:rFonts w:ascii="Arial" w:eastAsia="Arial" w:hAnsi="Arial" w:cs="Arial"/>
                <w:iCs/>
                <w:sz w:val="24"/>
                <w:szCs w:val="24"/>
              </w:rPr>
              <w:t xml:space="preserve"> </w:t>
            </w:r>
            <w:r w:rsidRPr="00042A30">
              <w:rPr>
                <w:rFonts w:ascii="Arial" w:eastAsia="Arial" w:hAnsi="Arial" w:cs="Arial"/>
                <w:iCs/>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33D8070A" w14:textId="044DFCA5" w:rsidR="00C16061" w:rsidRDefault="002829C1">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w:t>
            </w:r>
            <w:r>
              <w:rPr>
                <w:rFonts w:ascii="Arial" w:eastAsia="Arial" w:hAnsi="Arial" w:cs="Arial"/>
                <w:i/>
                <w:sz w:val="24"/>
                <w:szCs w:val="24"/>
              </w:rPr>
              <w:t xml:space="preserve"> </w:t>
            </w:r>
          </w:p>
          <w:p w14:paraId="0192D74A" w14:textId="77777777" w:rsidR="00C16061" w:rsidRDefault="002829C1">
            <w:pPr>
              <w:rPr>
                <w:rFonts w:ascii="Arial" w:eastAsia="Arial" w:hAnsi="Arial" w:cs="Arial"/>
                <w:i/>
                <w:sz w:val="24"/>
                <w:szCs w:val="24"/>
              </w:rPr>
            </w:pPr>
            <w:r>
              <w:rPr>
                <w:rFonts w:ascii="Arial" w:eastAsia="Arial" w:hAnsi="Arial" w:cs="Arial"/>
                <w:i/>
                <w:sz w:val="24"/>
                <w:szCs w:val="24"/>
              </w:rPr>
              <w:t xml:space="preserve"> </w:t>
            </w:r>
          </w:p>
          <w:p w14:paraId="07B57820" w14:textId="77777777" w:rsidR="00C16061" w:rsidRDefault="00C16061" w:rsidP="00F1363A">
            <w:pPr>
              <w:rPr>
                <w:rFonts w:ascii="Arial" w:eastAsia="Arial" w:hAnsi="Arial" w:cs="Arial"/>
                <w:sz w:val="24"/>
                <w:szCs w:val="24"/>
              </w:rPr>
            </w:pPr>
          </w:p>
        </w:tc>
      </w:tr>
      <w:tr w:rsidR="00C16061" w14:paraId="32B810D5" w14:textId="77777777">
        <w:trPr>
          <w:trHeight w:val="1620"/>
        </w:trPr>
        <w:tc>
          <w:tcPr>
            <w:tcW w:w="2263" w:type="dxa"/>
            <w:shd w:val="clear" w:color="auto" w:fill="auto"/>
          </w:tcPr>
          <w:p w14:paraId="19F6FF7F" w14:textId="77777777" w:rsidR="00C16061" w:rsidRDefault="002829C1">
            <w:pPr>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14:paraId="6C707EA9" w14:textId="44880C40" w:rsidR="00C16061" w:rsidRDefault="00904646">
            <w:pPr>
              <w:rPr>
                <w:rFonts w:ascii="Arial" w:eastAsia="Arial" w:hAnsi="Arial" w:cs="Arial"/>
                <w:sz w:val="24"/>
                <w:szCs w:val="24"/>
              </w:rPr>
            </w:pPr>
            <w:r>
              <w:rPr>
                <w:rStyle w:val="normaltextrun"/>
                <w:rFonts w:ascii="Arial" w:hAnsi="Arial" w:cs="Arial"/>
                <w:sz w:val="22"/>
                <w:szCs w:val="22"/>
                <w:shd w:val="clear" w:color="auto" w:fill="FFFFFF"/>
              </w:rPr>
              <w:t>Contact details of, and communications between, supplier and customer in the course of the Agreement </w:t>
            </w:r>
            <w:r>
              <w:rPr>
                <w:rStyle w:val="eop"/>
                <w:rFonts w:ascii="Arial" w:hAnsi="Arial" w:cs="Arial"/>
                <w:sz w:val="22"/>
                <w:szCs w:val="22"/>
                <w:shd w:val="clear" w:color="auto" w:fill="FFFFFF"/>
              </w:rPr>
              <w:t> </w:t>
            </w:r>
            <w:r w:rsidDel="00904646">
              <w:rPr>
                <w:rFonts w:ascii="Arial" w:eastAsia="Arial" w:hAnsi="Arial" w:cs="Arial"/>
                <w:i/>
                <w:sz w:val="24"/>
                <w:szCs w:val="24"/>
              </w:rPr>
              <w:t xml:space="preserve"> </w:t>
            </w:r>
          </w:p>
        </w:tc>
      </w:tr>
      <w:tr w:rsidR="00C16061" w14:paraId="478C6FA5" w14:textId="77777777">
        <w:trPr>
          <w:trHeight w:val="1460"/>
        </w:trPr>
        <w:tc>
          <w:tcPr>
            <w:tcW w:w="2263" w:type="dxa"/>
            <w:shd w:val="clear" w:color="auto" w:fill="auto"/>
          </w:tcPr>
          <w:p w14:paraId="5A6A8389" w14:textId="77777777" w:rsidR="00C16061" w:rsidRDefault="002829C1">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4344F589" w14:textId="786EB6C3" w:rsidR="00C16061" w:rsidRDefault="00561933">
            <w:pPr>
              <w:rPr>
                <w:rFonts w:ascii="Arial" w:eastAsia="Arial" w:hAnsi="Arial" w:cs="Arial"/>
                <w:sz w:val="24"/>
                <w:szCs w:val="24"/>
              </w:rPr>
            </w:pPr>
            <w:r w:rsidRPr="00D053BA">
              <w:rPr>
                <w:rStyle w:val="normaltextrun"/>
                <w:sz w:val="22"/>
                <w:szCs w:val="22"/>
                <w:shd w:val="clear" w:color="auto" w:fill="FFFFFF"/>
              </w:rPr>
              <w:t>General business contacts are deleted 3 years from last use in accordance with our privacy notices.</w:t>
            </w:r>
          </w:p>
        </w:tc>
      </w:tr>
      <w:tr w:rsidR="00C16061" w14:paraId="6F1A548E" w14:textId="77777777">
        <w:trPr>
          <w:trHeight w:val="1520"/>
        </w:trPr>
        <w:tc>
          <w:tcPr>
            <w:tcW w:w="2263" w:type="dxa"/>
            <w:shd w:val="clear" w:color="auto" w:fill="auto"/>
          </w:tcPr>
          <w:p w14:paraId="71A3F5D7" w14:textId="77777777" w:rsidR="00C16061" w:rsidRDefault="002829C1">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10D89362" w14:textId="162E013D" w:rsidR="00DC11AF" w:rsidRPr="00D053BA" w:rsidRDefault="00DC11AF" w:rsidP="00DC11AF">
            <w:pPr>
              <w:rPr>
                <w:rFonts w:ascii="Arial" w:hAnsi="Arial" w:cs="Arial"/>
                <w:sz w:val="24"/>
                <w:szCs w:val="24"/>
              </w:rPr>
            </w:pPr>
            <w:r w:rsidRPr="00D053BA">
              <w:rPr>
                <w:rFonts w:ascii="Arial" w:hAnsi="Arial" w:cs="Arial"/>
                <w:sz w:val="24"/>
                <w:szCs w:val="24"/>
              </w:rPr>
              <w:t xml:space="preserve"> Retention of business contacts to permit the fulfilment of the contract delivery and support services.</w:t>
            </w:r>
          </w:p>
          <w:p w14:paraId="788DB309" w14:textId="5F9AC4E8" w:rsidR="00C16061" w:rsidRDefault="00C16061">
            <w:pPr>
              <w:rPr>
                <w:rFonts w:ascii="Arial" w:eastAsia="Arial" w:hAnsi="Arial" w:cs="Arial"/>
                <w:sz w:val="24"/>
                <w:szCs w:val="24"/>
              </w:rPr>
            </w:pPr>
          </w:p>
        </w:tc>
      </w:tr>
      <w:tr w:rsidR="00C16061" w14:paraId="4067B598" w14:textId="77777777">
        <w:trPr>
          <w:trHeight w:val="1400"/>
        </w:trPr>
        <w:tc>
          <w:tcPr>
            <w:tcW w:w="2263" w:type="dxa"/>
            <w:shd w:val="clear" w:color="auto" w:fill="auto"/>
          </w:tcPr>
          <w:p w14:paraId="602AC831" w14:textId="77777777" w:rsidR="00C16061" w:rsidRDefault="002829C1">
            <w:pPr>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14:paraId="644EDC56" w14:textId="7DF23C33" w:rsidR="00C16061" w:rsidRDefault="00140126">
            <w:pPr>
              <w:rPr>
                <w:rFonts w:ascii="Arial" w:eastAsia="Arial" w:hAnsi="Arial" w:cs="Arial"/>
                <w:sz w:val="24"/>
                <w:szCs w:val="24"/>
              </w:rPr>
            </w:pPr>
            <w:r w:rsidRPr="00DB5EEF">
              <w:rPr>
                <w:rFonts w:ascii="Arial" w:hAnsi="Arial" w:cs="Arial"/>
                <w:sz w:val="24"/>
                <w:szCs w:val="24"/>
              </w:rPr>
              <w:t>Name, Phone Number, Email address</w:t>
            </w:r>
          </w:p>
        </w:tc>
      </w:tr>
      <w:tr w:rsidR="00C16061" w14:paraId="136342E0" w14:textId="77777777">
        <w:trPr>
          <w:trHeight w:val="1560"/>
        </w:trPr>
        <w:tc>
          <w:tcPr>
            <w:tcW w:w="2263" w:type="dxa"/>
            <w:shd w:val="clear" w:color="auto" w:fill="auto"/>
          </w:tcPr>
          <w:p w14:paraId="65AE66B4" w14:textId="77777777" w:rsidR="00C16061" w:rsidRDefault="002829C1">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EA6E31A" w14:textId="0040FEE4" w:rsidR="00C16061" w:rsidRDefault="00CD6CF3">
            <w:pPr>
              <w:rPr>
                <w:rFonts w:ascii="Arial" w:eastAsia="Arial" w:hAnsi="Arial" w:cs="Arial"/>
                <w:sz w:val="24"/>
                <w:szCs w:val="24"/>
              </w:rPr>
            </w:pPr>
            <w:r w:rsidRPr="048A2146">
              <w:rPr>
                <w:rFonts w:ascii="Arial" w:hAnsi="Arial" w:cs="Arial"/>
                <w:sz w:val="24"/>
                <w:szCs w:val="24"/>
              </w:rPr>
              <w:t>Supplier staff and nominated third parties</w:t>
            </w:r>
          </w:p>
        </w:tc>
      </w:tr>
      <w:tr w:rsidR="00C16061" w14:paraId="1A90023C" w14:textId="77777777">
        <w:trPr>
          <w:trHeight w:val="1560"/>
        </w:trPr>
        <w:tc>
          <w:tcPr>
            <w:tcW w:w="2263" w:type="dxa"/>
            <w:shd w:val="clear" w:color="auto" w:fill="auto"/>
          </w:tcPr>
          <w:p w14:paraId="62094A8A" w14:textId="77777777" w:rsidR="00C16061" w:rsidRDefault="002829C1">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246D923D" w14:textId="73F1B2EC" w:rsidR="00C16061" w:rsidRDefault="001C487B">
            <w:pPr>
              <w:rPr>
                <w:rFonts w:ascii="Arial" w:eastAsia="Arial" w:hAnsi="Arial" w:cs="Arial"/>
                <w:i/>
                <w:sz w:val="24"/>
                <w:szCs w:val="24"/>
              </w:rPr>
            </w:pPr>
            <w:r>
              <w:rPr>
                <w:rFonts w:ascii="Arial" w:eastAsia="Arial" w:hAnsi="Arial" w:cs="Arial"/>
                <w:i/>
                <w:sz w:val="24"/>
                <w:szCs w:val="24"/>
              </w:rPr>
              <w:t>None</w:t>
            </w:r>
          </w:p>
        </w:tc>
      </w:tr>
      <w:tr w:rsidR="00C16061" w14:paraId="7F042672" w14:textId="77777777">
        <w:trPr>
          <w:trHeight w:val="1660"/>
        </w:trPr>
        <w:tc>
          <w:tcPr>
            <w:tcW w:w="2263" w:type="dxa"/>
            <w:shd w:val="clear" w:color="auto" w:fill="auto"/>
          </w:tcPr>
          <w:p w14:paraId="21B26F22" w14:textId="77777777" w:rsidR="00C16061" w:rsidRDefault="002829C1">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555E3771" w14:textId="77777777" w:rsidR="00C16061" w:rsidRDefault="002829C1">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A81C235" w14:textId="6E4CB020" w:rsidR="00C16061" w:rsidRDefault="000917FD">
            <w:pPr>
              <w:rPr>
                <w:rFonts w:ascii="Arial" w:eastAsia="Arial" w:hAnsi="Arial" w:cs="Arial"/>
                <w:sz w:val="24"/>
                <w:szCs w:val="24"/>
              </w:rPr>
            </w:pPr>
            <w:r w:rsidRPr="048A2146">
              <w:rPr>
                <w:rFonts w:ascii="Arial" w:hAnsi="Arial" w:cs="Arial"/>
                <w:sz w:val="24"/>
                <w:szCs w:val="24"/>
              </w:rPr>
              <w:t>Contact details will be retained for 3 years from last use</w:t>
            </w:r>
            <w:r>
              <w:rPr>
                <w:rFonts w:ascii="Arial" w:hAnsi="Arial" w:cs="Arial"/>
                <w:sz w:val="24"/>
                <w:szCs w:val="24"/>
              </w:rPr>
              <w:t xml:space="preserve"> at which point it will be deleted.</w:t>
            </w:r>
          </w:p>
        </w:tc>
      </w:tr>
    </w:tbl>
    <w:p w14:paraId="5D43D049" w14:textId="77777777" w:rsidR="00C16061" w:rsidRDefault="00C16061">
      <w:pPr>
        <w:rPr>
          <w:rFonts w:ascii="Arial" w:eastAsia="Arial" w:hAnsi="Arial" w:cs="Arial"/>
          <w:b/>
          <w:sz w:val="24"/>
          <w:szCs w:val="24"/>
        </w:rPr>
      </w:pPr>
    </w:p>
    <w:p w14:paraId="0D9A5784" w14:textId="77777777" w:rsidR="00C16061" w:rsidRDefault="002829C1">
      <w:pPr>
        <w:rPr>
          <w:rFonts w:ascii="Arial" w:eastAsia="Arial" w:hAnsi="Arial" w:cs="Arial"/>
          <w:b/>
          <w:sz w:val="24"/>
          <w:szCs w:val="24"/>
        </w:rPr>
      </w:pPr>
      <w:r>
        <w:br w:type="page"/>
      </w:r>
    </w:p>
    <w:p w14:paraId="751C1201" w14:textId="77777777" w:rsidR="00C16061" w:rsidRDefault="002829C1">
      <w:pPr>
        <w:rPr>
          <w:rFonts w:ascii="Arial" w:eastAsia="Arial" w:hAnsi="Arial" w:cs="Arial"/>
          <w:b/>
          <w:sz w:val="24"/>
          <w:szCs w:val="24"/>
        </w:rPr>
      </w:pPr>
      <w:r>
        <w:rPr>
          <w:rFonts w:ascii="Arial" w:eastAsia="Arial" w:hAnsi="Arial" w:cs="Arial"/>
          <w:b/>
          <w:sz w:val="24"/>
          <w:szCs w:val="24"/>
        </w:rPr>
        <w:lastRenderedPageBreak/>
        <w:t>Annex 2 – Security</w:t>
      </w:r>
    </w:p>
    <w:p w14:paraId="50EBB343" w14:textId="77777777" w:rsidR="00C16061" w:rsidRDefault="002829C1">
      <w:pPr>
        <w:spacing w:after="0" w:line="240" w:lineRule="auto"/>
        <w:rPr>
          <w:rFonts w:ascii="Arial" w:eastAsia="Arial" w:hAnsi="Arial" w:cs="Arial"/>
          <w:color w:val="000000"/>
          <w:sz w:val="24"/>
          <w:szCs w:val="24"/>
        </w:rPr>
      </w:pPr>
      <w:r>
        <w:rPr>
          <w:rFonts w:ascii="Arial" w:eastAsia="Arial" w:hAnsi="Arial" w:cs="Arial"/>
          <w:color w:val="222222"/>
          <w:sz w:val="24"/>
          <w:szCs w:val="24"/>
        </w:rPr>
        <w:t xml:space="preserve">The technical security requirements set out below provide an indication of the types of security measures that might be considered, in order to protect Personal Data. </w:t>
      </w:r>
      <w:r>
        <w:rPr>
          <w:rFonts w:ascii="Arial" w:eastAsia="Arial" w:hAnsi="Arial" w:cs="Arial"/>
          <w:color w:val="000000"/>
          <w:sz w:val="24"/>
          <w:szCs w:val="24"/>
        </w:rPr>
        <w:t>More, or less,</w:t>
      </w:r>
      <w:r>
        <w:rPr>
          <w:rFonts w:ascii="Arial" w:eastAsia="Arial" w:hAnsi="Arial" w:cs="Arial"/>
          <w:color w:val="222222"/>
          <w:sz w:val="24"/>
          <w:szCs w:val="24"/>
        </w:rPr>
        <w:t xml:space="preserve"> </w:t>
      </w:r>
      <w:r>
        <w:rPr>
          <w:rFonts w:ascii="Arial" w:eastAsia="Arial" w:hAnsi="Arial" w:cs="Arial"/>
          <w:color w:val="000000"/>
          <w:sz w:val="24"/>
          <w:szCs w:val="24"/>
        </w:rPr>
        <w:t>measures may be appropriate depending on the subject matter of the contract, but the overall</w:t>
      </w:r>
      <w:r>
        <w:rPr>
          <w:rFonts w:ascii="Arial" w:eastAsia="Arial" w:hAnsi="Arial" w:cs="Arial"/>
          <w:color w:val="222222"/>
          <w:sz w:val="24"/>
          <w:szCs w:val="24"/>
        </w:rPr>
        <w:t xml:space="preserve"> </w:t>
      </w:r>
      <w:r>
        <w:rPr>
          <w:rFonts w:ascii="Arial" w:eastAsia="Arial" w:hAnsi="Arial" w:cs="Arial"/>
          <w:color w:val="000000"/>
          <w:sz w:val="24"/>
          <w:szCs w:val="24"/>
        </w:rPr>
        <w:t>approach must be proportionate. The technical requirements must also be compliant with</w:t>
      </w:r>
      <w:r>
        <w:rPr>
          <w:rFonts w:ascii="Arial" w:eastAsia="Arial" w:hAnsi="Arial" w:cs="Arial"/>
          <w:color w:val="222222"/>
          <w:sz w:val="24"/>
          <w:szCs w:val="24"/>
        </w:rPr>
        <w:t xml:space="preserve"> </w:t>
      </w:r>
      <w:r>
        <w:rPr>
          <w:rFonts w:ascii="Arial" w:eastAsia="Arial" w:hAnsi="Arial" w:cs="Arial"/>
          <w:color w:val="000000"/>
          <w:sz w:val="24"/>
          <w:szCs w:val="24"/>
        </w:rPr>
        <w:t>legislative and regulatory obligations for content and data, such as UK GDPR.</w:t>
      </w:r>
      <w:r>
        <w:rPr>
          <w:rFonts w:ascii="Arial" w:eastAsia="Arial" w:hAnsi="Arial" w:cs="Arial"/>
          <w:color w:val="222222"/>
          <w:sz w:val="24"/>
          <w:szCs w:val="24"/>
        </w:rPr>
        <w:t xml:space="preserve"> </w:t>
      </w:r>
      <w:r>
        <w:rPr>
          <w:rFonts w:ascii="Arial" w:eastAsia="Arial" w:hAnsi="Arial" w:cs="Arial"/>
          <w:color w:val="000000"/>
          <w:sz w:val="24"/>
          <w:szCs w:val="24"/>
        </w:rPr>
        <w:t>The example technical security requirements set out here are intended to supplement, not</w:t>
      </w:r>
      <w:r>
        <w:rPr>
          <w:rFonts w:ascii="Arial" w:eastAsia="Arial" w:hAnsi="Arial" w:cs="Arial"/>
          <w:color w:val="222222"/>
          <w:sz w:val="24"/>
          <w:szCs w:val="24"/>
        </w:rPr>
        <w:t xml:space="preserve"> </w:t>
      </w:r>
      <w:r>
        <w:rPr>
          <w:rFonts w:ascii="Arial" w:eastAsia="Arial" w:hAnsi="Arial" w:cs="Arial"/>
          <w:color w:val="000000"/>
          <w:sz w:val="24"/>
          <w:szCs w:val="24"/>
        </w:rPr>
        <w:t>replace, security schedules that will detail the total contractual security obligations and</w:t>
      </w:r>
      <w:r>
        <w:rPr>
          <w:rFonts w:ascii="Arial" w:eastAsia="Arial" w:hAnsi="Arial" w:cs="Arial"/>
          <w:color w:val="222222"/>
          <w:sz w:val="24"/>
          <w:szCs w:val="24"/>
        </w:rPr>
        <w:t xml:space="preserve"> </w:t>
      </w:r>
      <w:r>
        <w:rPr>
          <w:rFonts w:ascii="Arial" w:eastAsia="Arial" w:hAnsi="Arial" w:cs="Arial"/>
          <w:color w:val="000000"/>
          <w:sz w:val="24"/>
          <w:szCs w:val="24"/>
        </w:rPr>
        <w:t>requirements that the Processor (i.e. a supplier) will be held to account to deliver under</w:t>
      </w:r>
      <w:r>
        <w:rPr>
          <w:rFonts w:ascii="Arial" w:eastAsia="Arial" w:hAnsi="Arial" w:cs="Arial"/>
          <w:color w:val="222222"/>
          <w:sz w:val="24"/>
          <w:szCs w:val="24"/>
        </w:rPr>
        <w:t xml:space="preserve"> </w:t>
      </w:r>
      <w:r>
        <w:rPr>
          <w:rFonts w:ascii="Arial" w:eastAsia="Arial" w:hAnsi="Arial" w:cs="Arial"/>
          <w:color w:val="000000"/>
          <w:sz w:val="24"/>
          <w:szCs w:val="24"/>
        </w:rPr>
        <w:t>contract. Processors are also required to ensure sufficient ‘flow-down’ of legislative and</w:t>
      </w:r>
      <w:r>
        <w:rPr>
          <w:rFonts w:ascii="Arial" w:eastAsia="Arial" w:hAnsi="Arial" w:cs="Arial"/>
          <w:color w:val="222222"/>
          <w:sz w:val="24"/>
          <w:szCs w:val="24"/>
        </w:rPr>
        <w:t xml:space="preserve"> </w:t>
      </w:r>
      <w:r>
        <w:rPr>
          <w:rFonts w:ascii="Arial" w:eastAsia="Arial" w:hAnsi="Arial" w:cs="Arial"/>
          <w:color w:val="000000"/>
          <w:sz w:val="24"/>
          <w:szCs w:val="24"/>
        </w:rPr>
        <w:t xml:space="preserve">regulatory obligations to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Sub-processors.</w:t>
      </w:r>
    </w:p>
    <w:p w14:paraId="7D48F7C3" w14:textId="77777777" w:rsidR="00C16061" w:rsidRDefault="00C16061">
      <w:pPr>
        <w:spacing w:after="0" w:line="240" w:lineRule="auto"/>
        <w:rPr>
          <w:rFonts w:ascii="Arial" w:eastAsia="Arial" w:hAnsi="Arial" w:cs="Arial"/>
          <w:color w:val="222222"/>
          <w:sz w:val="24"/>
          <w:szCs w:val="24"/>
        </w:rPr>
      </w:pPr>
    </w:p>
    <w:p w14:paraId="7355FFA7"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External Certifications e.g. </w:t>
      </w:r>
      <w:r>
        <w:rPr>
          <w:rFonts w:ascii="Arial" w:eastAsia="Arial" w:hAnsi="Arial" w:cs="Arial"/>
          <w:color w:val="000000"/>
          <w:sz w:val="24"/>
          <w:szCs w:val="24"/>
        </w:rPr>
        <w:t>Buyers should ensure that Suppliers hold at least Cyber</w:t>
      </w:r>
    </w:p>
    <w:p w14:paraId="453DA7C6" w14:textId="77777777" w:rsidR="00C16061" w:rsidRDefault="002829C1">
      <w:pPr>
        <w:spacing w:after="0" w:line="240" w:lineRule="auto"/>
        <w:rPr>
          <w:rFonts w:ascii="Arial" w:eastAsia="Arial" w:hAnsi="Arial" w:cs="Arial"/>
          <w:color w:val="000000"/>
          <w:sz w:val="24"/>
          <w:szCs w:val="24"/>
        </w:rPr>
      </w:pPr>
      <w:r>
        <w:rPr>
          <w:rFonts w:ascii="Arial" w:eastAsia="Arial" w:hAnsi="Arial" w:cs="Arial"/>
          <w:color w:val="000000"/>
          <w:sz w:val="24"/>
          <w:szCs w:val="24"/>
        </w:rPr>
        <w:t>Essentials certification and ISO 27001:2013 certification if proportionate to the service being procured.</w:t>
      </w:r>
    </w:p>
    <w:p w14:paraId="695A2561" w14:textId="77777777" w:rsidR="00C16061" w:rsidRDefault="00C16061">
      <w:pPr>
        <w:spacing w:after="0" w:line="240" w:lineRule="auto"/>
        <w:rPr>
          <w:rFonts w:ascii="Arial" w:eastAsia="Arial" w:hAnsi="Arial" w:cs="Arial"/>
          <w:color w:val="000000"/>
          <w:sz w:val="24"/>
          <w:szCs w:val="24"/>
        </w:rPr>
      </w:pPr>
    </w:p>
    <w:p w14:paraId="4258DAE5"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Risk Assessment e.g. </w:t>
      </w:r>
      <w:r>
        <w:rPr>
          <w:rFonts w:ascii="Arial" w:eastAsia="Arial" w:hAnsi="Arial" w:cs="Arial"/>
          <w:color w:val="000000"/>
          <w:sz w:val="24"/>
          <w:szCs w:val="24"/>
        </w:rPr>
        <w:t>Supplier should perform a technical information risk assessment on the service supplied and be able to demonstrate what controls are in place to address those risks.</w:t>
      </w:r>
    </w:p>
    <w:p w14:paraId="65D2692B" w14:textId="77777777" w:rsidR="00C16061" w:rsidRDefault="00C16061">
      <w:pPr>
        <w:spacing w:after="0" w:line="240" w:lineRule="auto"/>
        <w:rPr>
          <w:rFonts w:ascii="Arial" w:eastAsia="Arial" w:hAnsi="Arial" w:cs="Arial"/>
          <w:color w:val="000000"/>
          <w:sz w:val="24"/>
          <w:szCs w:val="24"/>
        </w:rPr>
      </w:pPr>
    </w:p>
    <w:p w14:paraId="541978A0"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Security Classification of Information e.g. </w:t>
      </w:r>
      <w:r>
        <w:rPr>
          <w:rFonts w:ascii="Arial" w:eastAsia="Arial" w:hAnsi="Arial" w:cs="Arial"/>
          <w:color w:val="000000"/>
          <w:sz w:val="24"/>
          <w:szCs w:val="24"/>
        </w:rPr>
        <w:t xml:space="preserve">If the provision of the Services requires the Supplier to Process Authority/Buyer Data which is classified as </w:t>
      </w:r>
      <w:proofErr w:type="gramStart"/>
      <w:r>
        <w:rPr>
          <w:rFonts w:ascii="Arial" w:eastAsia="Arial" w:hAnsi="Arial" w:cs="Arial"/>
          <w:color w:val="000000"/>
          <w:sz w:val="24"/>
          <w:szCs w:val="24"/>
        </w:rPr>
        <w:t>OFFICIAL,OFFICIAL</w:t>
      </w:r>
      <w:proofErr w:type="gramEnd"/>
      <w:r>
        <w:rPr>
          <w:rFonts w:ascii="Arial" w:eastAsia="Arial" w:hAnsi="Arial" w:cs="Arial"/>
          <w:color w:val="000000"/>
          <w:sz w:val="24"/>
          <w:szCs w:val="24"/>
        </w:rPr>
        <w:t>-SENSITIVE or Personal Data, the Supplier shall implement such additional measures as agreed with the Authority/Buyer from time to time in order to ensure that such information is safeguarded in accordance with the applicable legislative and regulatory obligations.</w:t>
      </w:r>
    </w:p>
    <w:p w14:paraId="70358271" w14:textId="77777777" w:rsidR="00C16061" w:rsidRDefault="00C16061">
      <w:pPr>
        <w:spacing w:after="0" w:line="240" w:lineRule="auto"/>
        <w:rPr>
          <w:rFonts w:ascii="Arial" w:eastAsia="Arial" w:hAnsi="Arial" w:cs="Arial"/>
          <w:color w:val="000000"/>
          <w:sz w:val="24"/>
          <w:szCs w:val="24"/>
        </w:rPr>
      </w:pPr>
    </w:p>
    <w:p w14:paraId="4FDA0D9B" w14:textId="77777777" w:rsidR="00C16061" w:rsidRDefault="002829C1">
      <w:pPr>
        <w:spacing w:after="0" w:line="240" w:lineRule="auto"/>
        <w:rPr>
          <w:rFonts w:ascii="Arial" w:eastAsia="Arial" w:hAnsi="Arial" w:cs="Arial"/>
          <w:b/>
          <w:color w:val="000000"/>
          <w:sz w:val="24"/>
          <w:szCs w:val="24"/>
        </w:rPr>
      </w:pPr>
      <w:r>
        <w:rPr>
          <w:rFonts w:ascii="Arial" w:eastAsia="Arial" w:hAnsi="Arial" w:cs="Arial"/>
          <w:b/>
          <w:color w:val="000000"/>
          <w:sz w:val="24"/>
          <w:szCs w:val="24"/>
        </w:rPr>
        <w:t>End User Devices e.g.</w:t>
      </w:r>
    </w:p>
    <w:p w14:paraId="7B48C427" w14:textId="77777777" w:rsidR="00C16061" w:rsidRDefault="002829C1">
      <w:pPr>
        <w:numPr>
          <w:ilvl w:val="0"/>
          <w:numId w:val="1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14:paraId="319A0BFF" w14:textId="77777777" w:rsidR="00C16061" w:rsidRDefault="002829C1">
      <w:pPr>
        <w:numPr>
          <w:ilvl w:val="0"/>
          <w:numId w:val="14"/>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any device which is used to Process Authority/Buyer Data meets all of the security requirements set out in the NCSC End User Devices Platform Security Guidance, a copy of which can be found at: </w:t>
      </w:r>
      <w:hyperlink r:id="rId8">
        <w:r>
          <w:rPr>
            <w:rFonts w:ascii="Arial" w:eastAsia="Arial" w:hAnsi="Arial" w:cs="Arial"/>
            <w:color w:val="0000FF"/>
            <w:u w:val="single"/>
          </w:rPr>
          <w:t>https://www.ncsc.gov.uk/guidance/end-user-device-security</w:t>
        </w:r>
      </w:hyperlink>
      <w:r>
        <w:rPr>
          <w:rFonts w:ascii="Arial" w:eastAsia="Arial" w:hAnsi="Arial" w:cs="Arial"/>
          <w:color w:val="000000"/>
          <w:sz w:val="24"/>
          <w:szCs w:val="24"/>
        </w:rPr>
        <w:t>.</w:t>
      </w:r>
    </w:p>
    <w:p w14:paraId="7DCB0AFA" w14:textId="77777777" w:rsidR="00C16061" w:rsidRDefault="00C16061">
      <w:pPr>
        <w:pBdr>
          <w:top w:val="nil"/>
          <w:left w:val="nil"/>
          <w:bottom w:val="nil"/>
          <w:right w:val="nil"/>
          <w:between w:val="nil"/>
        </w:pBdr>
        <w:spacing w:after="0" w:line="240" w:lineRule="auto"/>
        <w:ind w:left="720"/>
        <w:rPr>
          <w:rFonts w:ascii="Arial" w:eastAsia="Arial" w:hAnsi="Arial" w:cs="Arial"/>
          <w:color w:val="000000"/>
          <w:sz w:val="24"/>
          <w:szCs w:val="24"/>
        </w:rPr>
      </w:pPr>
    </w:p>
    <w:p w14:paraId="717114C0"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Testing e.g. </w:t>
      </w:r>
      <w:r>
        <w:rPr>
          <w:rFonts w:ascii="Arial" w:eastAsia="Arial" w:hAnsi="Arial" w:cs="Arial"/>
          <w:color w:val="000000"/>
          <w:sz w:val="24"/>
          <w:szCs w:val="24"/>
        </w:rPr>
        <w:t>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w:t>
      </w:r>
    </w:p>
    <w:p w14:paraId="1A35F460" w14:textId="77777777" w:rsidR="00C16061" w:rsidRDefault="00C16061">
      <w:pPr>
        <w:spacing w:after="0" w:line="240" w:lineRule="auto"/>
        <w:rPr>
          <w:rFonts w:ascii="Arial" w:eastAsia="Arial" w:hAnsi="Arial" w:cs="Arial"/>
          <w:color w:val="000000"/>
          <w:sz w:val="24"/>
          <w:szCs w:val="24"/>
        </w:rPr>
      </w:pPr>
    </w:p>
    <w:p w14:paraId="22ECCCA3"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Networking e.g. </w:t>
      </w:r>
      <w:r>
        <w:rPr>
          <w:rFonts w:ascii="Arial" w:eastAsia="Arial" w:hAnsi="Arial" w:cs="Arial"/>
          <w:color w:val="000000"/>
          <w:sz w:val="24"/>
          <w:szCs w:val="24"/>
        </w:rPr>
        <w:t xml:space="preserve">The Supplier shall ensure that any Authority/Buyer Data which it causes to be transmitted over any public network (including the Internet, mobile </w:t>
      </w:r>
      <w:r>
        <w:rPr>
          <w:rFonts w:ascii="Arial" w:eastAsia="Arial" w:hAnsi="Arial" w:cs="Arial"/>
          <w:color w:val="000000"/>
          <w:sz w:val="24"/>
          <w:szCs w:val="24"/>
        </w:rPr>
        <w:lastRenderedPageBreak/>
        <w:t>networks or un-protected enterprise network) or to a mobile device shall be encrypted when transmitted.</w:t>
      </w:r>
    </w:p>
    <w:p w14:paraId="717340CF" w14:textId="77777777" w:rsidR="00C16061" w:rsidRDefault="00C16061">
      <w:pPr>
        <w:spacing w:after="0" w:line="240" w:lineRule="auto"/>
        <w:rPr>
          <w:rFonts w:ascii="Arial" w:eastAsia="Arial" w:hAnsi="Arial" w:cs="Arial"/>
          <w:color w:val="000000"/>
          <w:sz w:val="24"/>
          <w:szCs w:val="24"/>
        </w:rPr>
      </w:pPr>
    </w:p>
    <w:p w14:paraId="6D8A3CDB"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Personnel Security e.g. </w:t>
      </w:r>
      <w:r>
        <w:rPr>
          <w:rFonts w:ascii="Arial" w:eastAsia="Arial" w:hAnsi="Arial" w:cs="Arial"/>
          <w:color w:val="000000"/>
          <w:sz w:val="24"/>
          <w:szCs w:val="24"/>
        </w:rPr>
        <w:t>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w:t>
      </w:r>
    </w:p>
    <w:p w14:paraId="6B4DA0E8" w14:textId="77777777" w:rsidR="00C16061" w:rsidRDefault="002829C1">
      <w:pPr>
        <w:spacing w:after="0" w:line="240" w:lineRule="auto"/>
        <w:rPr>
          <w:rFonts w:ascii="Arial" w:eastAsia="Arial" w:hAnsi="Arial" w:cs="Arial"/>
          <w:color w:val="000000"/>
          <w:sz w:val="24"/>
          <w:szCs w:val="24"/>
        </w:rPr>
      </w:pPr>
      <w:r>
        <w:rPr>
          <w:rFonts w:ascii="Arial" w:eastAsia="Arial" w:hAnsi="Arial" w:cs="Arial"/>
          <w:color w:val="000000"/>
          <w:sz w:val="24"/>
          <w:szCs w:val="24"/>
        </w:rPr>
        <w:t>verification of the individual's employment history; verification of the individual's criminal record. The Supplier maybe required to implement additional security vetting for some roles.</w:t>
      </w:r>
    </w:p>
    <w:p w14:paraId="1C22CE28" w14:textId="77777777" w:rsidR="00C16061" w:rsidRDefault="00C16061">
      <w:pPr>
        <w:spacing w:after="0" w:line="240" w:lineRule="auto"/>
        <w:rPr>
          <w:rFonts w:ascii="Arial" w:eastAsia="Arial" w:hAnsi="Arial" w:cs="Arial"/>
          <w:color w:val="000000"/>
          <w:sz w:val="24"/>
          <w:szCs w:val="24"/>
        </w:rPr>
      </w:pPr>
    </w:p>
    <w:p w14:paraId="7E4BA154"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Identity, Authentication and Access Control e.g. </w:t>
      </w:r>
      <w:r>
        <w:rPr>
          <w:rFonts w:ascii="Arial" w:eastAsia="Arial" w:hAnsi="Arial" w:cs="Arial"/>
          <w:color w:val="000000"/>
          <w:sz w:val="24"/>
          <w:szCs w:val="24"/>
        </w:rPr>
        <w:t>The Supplier must operate an appropriate access control regime to ensure that users and administrators of the service are uniquely identified. The Supplier must retain records of access to the physical sites and to the service.</w:t>
      </w:r>
    </w:p>
    <w:p w14:paraId="36791AB0" w14:textId="77777777" w:rsidR="00C16061" w:rsidRDefault="00C16061">
      <w:pPr>
        <w:spacing w:after="0" w:line="240" w:lineRule="auto"/>
        <w:rPr>
          <w:rFonts w:ascii="Arial" w:eastAsia="Arial" w:hAnsi="Arial" w:cs="Arial"/>
          <w:color w:val="000000"/>
          <w:sz w:val="24"/>
          <w:szCs w:val="24"/>
        </w:rPr>
      </w:pPr>
    </w:p>
    <w:p w14:paraId="5F019F7D"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Data Destruction/Deletion e.g. </w:t>
      </w:r>
      <w:r>
        <w:rPr>
          <w:rFonts w:ascii="Arial" w:eastAsia="Arial" w:hAnsi="Arial" w:cs="Arial"/>
          <w:color w:val="000000"/>
          <w:sz w:val="24"/>
          <w:szCs w:val="24"/>
        </w:rPr>
        <w:t>The Supplier must be able to demonstrate they can supply a copy of all data on request or at termination of the service, and must be able to securely erase or destroy all data and media that the Authority/Buyer data has been stored and processed on.</w:t>
      </w:r>
    </w:p>
    <w:p w14:paraId="5C50582C" w14:textId="77777777" w:rsidR="00C16061" w:rsidRDefault="00C16061">
      <w:pPr>
        <w:spacing w:after="0" w:line="240" w:lineRule="auto"/>
        <w:rPr>
          <w:rFonts w:ascii="Arial" w:eastAsia="Arial" w:hAnsi="Arial" w:cs="Arial"/>
          <w:b/>
          <w:color w:val="000000"/>
          <w:sz w:val="24"/>
          <w:szCs w:val="24"/>
        </w:rPr>
      </w:pPr>
    </w:p>
    <w:p w14:paraId="1153810E"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Audit and Protective Monitoring e.g. </w:t>
      </w:r>
      <w:r>
        <w:rPr>
          <w:rFonts w:ascii="Arial" w:eastAsia="Arial" w:hAnsi="Arial" w:cs="Arial"/>
          <w:color w:val="000000"/>
          <w:sz w:val="24"/>
          <w:szCs w:val="24"/>
        </w:rPr>
        <w:t>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w:t>
      </w:r>
    </w:p>
    <w:p w14:paraId="4B8AAD3C" w14:textId="77777777" w:rsidR="00C16061" w:rsidRDefault="00C16061">
      <w:pPr>
        <w:spacing w:after="0" w:line="240" w:lineRule="auto"/>
        <w:rPr>
          <w:rFonts w:ascii="Arial" w:eastAsia="Arial" w:hAnsi="Arial" w:cs="Arial"/>
          <w:color w:val="000000"/>
          <w:sz w:val="24"/>
          <w:szCs w:val="24"/>
        </w:rPr>
      </w:pPr>
    </w:p>
    <w:p w14:paraId="2224A4A6"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Location of Authority/Buyer Data e.g. </w:t>
      </w:r>
      <w:r>
        <w:rPr>
          <w:rFonts w:ascii="Arial" w:eastAsia="Arial" w:hAnsi="Arial" w:cs="Arial"/>
          <w:color w:val="000000"/>
          <w:sz w:val="24"/>
          <w:szCs w:val="24"/>
        </w:rPr>
        <w:t>The Supplier shall not, and shall procure that none of its Sub-contractors, process Authority/Buyer Data outside the EEA without the prior written consent of the Authority/Buyer and the Supplier shall not change where it or any of its Sub-</w:t>
      </w:r>
      <w:proofErr w:type="gramStart"/>
      <w:r>
        <w:rPr>
          <w:rFonts w:ascii="Arial" w:eastAsia="Arial" w:hAnsi="Arial" w:cs="Arial"/>
          <w:color w:val="000000"/>
          <w:sz w:val="24"/>
          <w:szCs w:val="24"/>
        </w:rPr>
        <w:t>contractors</w:t>
      </w:r>
      <w:proofErr w:type="gramEnd"/>
      <w:r>
        <w:rPr>
          <w:rFonts w:ascii="Arial" w:eastAsia="Arial" w:hAnsi="Arial" w:cs="Arial"/>
          <w:color w:val="000000"/>
          <w:sz w:val="24"/>
          <w:szCs w:val="24"/>
        </w:rPr>
        <w:t xml:space="preserve"> process Authority/Buyer Data without the Authority/Buyer's prior written consent which may be subject to conditions.</w:t>
      </w:r>
    </w:p>
    <w:p w14:paraId="72CD4393" w14:textId="77777777" w:rsidR="00C16061" w:rsidRDefault="00C16061">
      <w:pPr>
        <w:spacing w:after="0" w:line="240" w:lineRule="auto"/>
        <w:rPr>
          <w:rFonts w:ascii="Arial" w:eastAsia="Arial" w:hAnsi="Arial" w:cs="Arial"/>
          <w:color w:val="000000"/>
          <w:sz w:val="24"/>
          <w:szCs w:val="24"/>
        </w:rPr>
      </w:pPr>
    </w:p>
    <w:p w14:paraId="47A66559"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Vulnerabilities and Corrective Action e.g. </w:t>
      </w:r>
      <w:r>
        <w:rPr>
          <w:rFonts w:ascii="Arial" w:eastAsia="Arial" w:hAnsi="Arial" w:cs="Arial"/>
          <w:color w:val="000000"/>
          <w:sz w:val="24"/>
          <w:szCs w:val="24"/>
        </w:rPr>
        <w:t>Suppliers shall procure and implement security patches to vulnerabilities in accordance with the timescales specified in the NCSC Cloud Security Principle 5.</w:t>
      </w:r>
    </w:p>
    <w:p w14:paraId="558AE66A" w14:textId="77777777" w:rsidR="00C16061" w:rsidRDefault="00C16061">
      <w:pPr>
        <w:spacing w:after="0" w:line="240" w:lineRule="auto"/>
        <w:rPr>
          <w:rFonts w:ascii="Arial" w:eastAsia="Arial" w:hAnsi="Arial" w:cs="Arial"/>
          <w:color w:val="000000"/>
          <w:sz w:val="24"/>
          <w:szCs w:val="24"/>
        </w:rPr>
      </w:pPr>
    </w:p>
    <w:p w14:paraId="4CB65D9A" w14:textId="77777777" w:rsidR="00C16061" w:rsidRDefault="002829C1">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Suppliers must ensure that all COTS Software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COTS Software be kept up to date such that all Supplier COTS Software and Third Party COTS Software are always in mainstream support.</w:t>
      </w:r>
    </w:p>
    <w:p w14:paraId="0B31C8C5" w14:textId="77777777" w:rsidR="00C16061" w:rsidRDefault="00C16061">
      <w:pPr>
        <w:spacing w:after="0" w:line="240" w:lineRule="auto"/>
        <w:rPr>
          <w:rFonts w:ascii="Arial" w:eastAsia="Arial" w:hAnsi="Arial" w:cs="Arial"/>
          <w:color w:val="000000"/>
          <w:sz w:val="24"/>
          <w:szCs w:val="24"/>
        </w:rPr>
      </w:pPr>
    </w:p>
    <w:p w14:paraId="0FEFEFA8" w14:textId="77777777" w:rsidR="00C16061" w:rsidRDefault="002829C1">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Secure Architecture e.g. </w:t>
      </w:r>
      <w:r>
        <w:rPr>
          <w:rFonts w:ascii="Arial" w:eastAsia="Arial" w:hAnsi="Arial" w:cs="Arial"/>
          <w:color w:val="000000"/>
          <w:sz w:val="24"/>
          <w:szCs w:val="24"/>
        </w:rPr>
        <w:t>Suppliers should design the service in accordance with:</w:t>
      </w:r>
    </w:p>
    <w:p w14:paraId="02C9BB74" w14:textId="77777777" w:rsidR="00C16061" w:rsidRDefault="002829C1">
      <w:pPr>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NCSC "</w:t>
      </w:r>
      <w:r>
        <w:rPr>
          <w:rFonts w:ascii="Arial" w:eastAsia="Arial" w:hAnsi="Arial" w:cs="Arial"/>
          <w:color w:val="1155CD"/>
          <w:sz w:val="24"/>
          <w:szCs w:val="24"/>
        </w:rPr>
        <w:t>Security Design Principles for Digital Services</w:t>
      </w:r>
      <w:r>
        <w:rPr>
          <w:rFonts w:ascii="Arial" w:eastAsia="Arial" w:hAnsi="Arial" w:cs="Arial"/>
          <w:color w:val="000000"/>
          <w:sz w:val="24"/>
          <w:szCs w:val="24"/>
        </w:rPr>
        <w:t>"</w:t>
      </w:r>
    </w:p>
    <w:p w14:paraId="10290631" w14:textId="77777777" w:rsidR="00C16061" w:rsidRDefault="002829C1">
      <w:pPr>
        <w:numPr>
          <w:ilvl w:val="0"/>
          <w:numId w:val="15"/>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NCSC "</w:t>
      </w:r>
      <w:r>
        <w:rPr>
          <w:rFonts w:ascii="Arial" w:eastAsia="Arial" w:hAnsi="Arial" w:cs="Arial"/>
          <w:color w:val="1155CD"/>
          <w:sz w:val="24"/>
          <w:szCs w:val="24"/>
        </w:rPr>
        <w:t>Bulk Data Principles</w:t>
      </w:r>
      <w:r>
        <w:rPr>
          <w:rFonts w:ascii="Arial" w:eastAsia="Arial" w:hAnsi="Arial" w:cs="Arial"/>
          <w:color w:val="000000"/>
          <w:sz w:val="24"/>
          <w:szCs w:val="24"/>
        </w:rPr>
        <w:t>"</w:t>
      </w:r>
    </w:p>
    <w:p w14:paraId="10DF505C" w14:textId="77777777" w:rsidR="00C16061" w:rsidRDefault="002829C1">
      <w:pPr>
        <w:numPr>
          <w:ilvl w:val="0"/>
          <w:numId w:val="15"/>
        </w:numPr>
        <w:pBdr>
          <w:top w:val="nil"/>
          <w:left w:val="nil"/>
          <w:bottom w:val="nil"/>
          <w:right w:val="nil"/>
          <w:between w:val="nil"/>
        </w:pBdr>
        <w:rPr>
          <w:rFonts w:ascii="Arial" w:eastAsia="Arial" w:hAnsi="Arial" w:cs="Arial"/>
          <w:b/>
          <w:color w:val="000000"/>
          <w:sz w:val="24"/>
          <w:szCs w:val="24"/>
        </w:rPr>
      </w:pPr>
      <w:r>
        <w:rPr>
          <w:rFonts w:ascii="Arial" w:eastAsia="Arial" w:hAnsi="Arial" w:cs="Arial"/>
          <w:color w:val="000000"/>
          <w:sz w:val="24"/>
          <w:szCs w:val="24"/>
        </w:rPr>
        <w:t>NSCS "</w:t>
      </w:r>
      <w:r>
        <w:rPr>
          <w:rFonts w:ascii="Arial" w:eastAsia="Arial" w:hAnsi="Arial" w:cs="Arial"/>
          <w:color w:val="1155CD"/>
          <w:sz w:val="24"/>
          <w:szCs w:val="24"/>
        </w:rPr>
        <w:t>Cloud Security Principles</w:t>
      </w:r>
      <w:r>
        <w:rPr>
          <w:rFonts w:ascii="Arial" w:eastAsia="Arial" w:hAnsi="Arial" w:cs="Arial"/>
          <w:color w:val="000000"/>
          <w:sz w:val="24"/>
          <w:szCs w:val="24"/>
        </w:rPr>
        <w:t>"</w:t>
      </w:r>
    </w:p>
    <w:p w14:paraId="621A99A2" w14:textId="77777777" w:rsidR="00C16061" w:rsidRDefault="00C16061">
      <w:pPr>
        <w:rPr>
          <w:rFonts w:ascii="Arial" w:eastAsia="Arial" w:hAnsi="Arial" w:cs="Arial"/>
          <w:b/>
          <w:sz w:val="24"/>
          <w:szCs w:val="24"/>
        </w:rPr>
      </w:pPr>
    </w:p>
    <w:p w14:paraId="3184CF3E" w14:textId="77777777" w:rsidR="00C16061" w:rsidRDefault="00C16061">
      <w:pPr>
        <w:rPr>
          <w:rFonts w:ascii="Arial" w:eastAsia="Arial" w:hAnsi="Arial" w:cs="Arial"/>
          <w:b/>
          <w:sz w:val="24"/>
          <w:szCs w:val="24"/>
        </w:rPr>
      </w:pPr>
    </w:p>
    <w:p w14:paraId="4F0F4CDF" w14:textId="77777777" w:rsidR="00C16061" w:rsidRDefault="00C16061">
      <w:pPr>
        <w:rPr>
          <w:rFonts w:ascii="Arial" w:eastAsia="Arial" w:hAnsi="Arial" w:cs="Arial"/>
          <w:b/>
          <w:sz w:val="24"/>
          <w:szCs w:val="24"/>
        </w:rPr>
      </w:pPr>
    </w:p>
    <w:p w14:paraId="1904EE91" w14:textId="77777777" w:rsidR="00C16061" w:rsidRDefault="00C16061">
      <w:pPr>
        <w:rPr>
          <w:rFonts w:ascii="Arial" w:eastAsia="Arial" w:hAnsi="Arial" w:cs="Arial"/>
          <w:b/>
          <w:sz w:val="24"/>
          <w:szCs w:val="24"/>
        </w:rPr>
      </w:pPr>
    </w:p>
    <w:p w14:paraId="6D40E533" w14:textId="77777777" w:rsidR="00C16061" w:rsidRDefault="00C16061">
      <w:pPr>
        <w:rPr>
          <w:rFonts w:ascii="Arial" w:eastAsia="Arial" w:hAnsi="Arial" w:cs="Arial"/>
          <w:b/>
          <w:sz w:val="24"/>
          <w:szCs w:val="24"/>
        </w:rPr>
      </w:pPr>
    </w:p>
    <w:p w14:paraId="6DA5BC07" w14:textId="77777777" w:rsidR="00C16061" w:rsidRDefault="00C16061">
      <w:pPr>
        <w:rPr>
          <w:rFonts w:ascii="Arial" w:eastAsia="Arial" w:hAnsi="Arial" w:cs="Arial"/>
          <w:b/>
          <w:sz w:val="24"/>
          <w:szCs w:val="24"/>
        </w:rPr>
      </w:pPr>
    </w:p>
    <w:p w14:paraId="0A2B44F8" w14:textId="77777777" w:rsidR="00C16061" w:rsidRDefault="00C16061">
      <w:pPr>
        <w:rPr>
          <w:rFonts w:ascii="Arial" w:eastAsia="Arial" w:hAnsi="Arial" w:cs="Arial"/>
          <w:b/>
          <w:sz w:val="24"/>
          <w:szCs w:val="24"/>
        </w:rPr>
      </w:pPr>
    </w:p>
    <w:p w14:paraId="39018B47" w14:textId="77777777" w:rsidR="00C16061" w:rsidRDefault="00C16061">
      <w:pPr>
        <w:rPr>
          <w:rFonts w:ascii="Arial" w:eastAsia="Arial" w:hAnsi="Arial" w:cs="Arial"/>
          <w:b/>
          <w:sz w:val="24"/>
          <w:szCs w:val="24"/>
        </w:rPr>
      </w:pPr>
    </w:p>
    <w:p w14:paraId="0B48EA94" w14:textId="77777777" w:rsidR="00C16061" w:rsidRDefault="00C16061">
      <w:pPr>
        <w:rPr>
          <w:rFonts w:ascii="Arial" w:eastAsia="Arial" w:hAnsi="Arial" w:cs="Arial"/>
          <w:b/>
          <w:sz w:val="24"/>
          <w:szCs w:val="24"/>
        </w:rPr>
      </w:pPr>
    </w:p>
    <w:p w14:paraId="075BE3B2" w14:textId="77777777" w:rsidR="00C16061" w:rsidRDefault="00C16061">
      <w:pPr>
        <w:rPr>
          <w:rFonts w:ascii="Arial" w:eastAsia="Arial" w:hAnsi="Arial" w:cs="Arial"/>
          <w:b/>
          <w:sz w:val="24"/>
          <w:szCs w:val="24"/>
        </w:rPr>
      </w:pPr>
    </w:p>
    <w:p w14:paraId="6B3AD26B" w14:textId="77777777" w:rsidR="00C16061" w:rsidRDefault="00C16061">
      <w:pPr>
        <w:rPr>
          <w:rFonts w:ascii="Arial" w:eastAsia="Arial" w:hAnsi="Arial" w:cs="Arial"/>
          <w:b/>
          <w:sz w:val="24"/>
          <w:szCs w:val="24"/>
        </w:rPr>
      </w:pPr>
    </w:p>
    <w:p w14:paraId="4AA739E6" w14:textId="77777777" w:rsidR="00C16061" w:rsidRDefault="00C16061">
      <w:pPr>
        <w:rPr>
          <w:rFonts w:ascii="Arial" w:eastAsia="Arial" w:hAnsi="Arial" w:cs="Arial"/>
          <w:b/>
          <w:sz w:val="24"/>
          <w:szCs w:val="24"/>
        </w:rPr>
      </w:pPr>
    </w:p>
    <w:p w14:paraId="0C64FD1B" w14:textId="77777777" w:rsidR="00C16061" w:rsidRDefault="00C16061">
      <w:pPr>
        <w:rPr>
          <w:rFonts w:ascii="Arial" w:eastAsia="Arial" w:hAnsi="Arial" w:cs="Arial"/>
          <w:b/>
          <w:sz w:val="24"/>
          <w:szCs w:val="24"/>
        </w:rPr>
      </w:pPr>
    </w:p>
    <w:p w14:paraId="194EB267" w14:textId="77777777" w:rsidR="00C16061" w:rsidRDefault="00C16061">
      <w:pPr>
        <w:rPr>
          <w:rFonts w:ascii="Arial" w:eastAsia="Arial" w:hAnsi="Arial" w:cs="Arial"/>
          <w:b/>
          <w:sz w:val="24"/>
          <w:szCs w:val="24"/>
        </w:rPr>
      </w:pPr>
    </w:p>
    <w:p w14:paraId="7B1ED8BB" w14:textId="77777777" w:rsidR="00C16061" w:rsidRDefault="00C16061">
      <w:pPr>
        <w:rPr>
          <w:rFonts w:ascii="Arial" w:eastAsia="Arial" w:hAnsi="Arial" w:cs="Arial"/>
          <w:b/>
          <w:sz w:val="24"/>
          <w:szCs w:val="24"/>
        </w:rPr>
      </w:pPr>
    </w:p>
    <w:p w14:paraId="696D6A6D" w14:textId="77777777" w:rsidR="00C16061" w:rsidRDefault="00C16061">
      <w:pPr>
        <w:rPr>
          <w:rFonts w:ascii="Arial" w:eastAsia="Arial" w:hAnsi="Arial" w:cs="Arial"/>
          <w:b/>
          <w:sz w:val="24"/>
          <w:szCs w:val="24"/>
        </w:rPr>
      </w:pPr>
    </w:p>
    <w:p w14:paraId="2598D867" w14:textId="77777777" w:rsidR="00C16061" w:rsidRDefault="00C16061">
      <w:pPr>
        <w:rPr>
          <w:rFonts w:ascii="Arial" w:eastAsia="Arial" w:hAnsi="Arial" w:cs="Arial"/>
          <w:b/>
          <w:sz w:val="24"/>
          <w:szCs w:val="24"/>
        </w:rPr>
      </w:pPr>
    </w:p>
    <w:p w14:paraId="73B2A41B" w14:textId="77777777" w:rsidR="00C16061" w:rsidRDefault="00C16061">
      <w:pPr>
        <w:rPr>
          <w:rFonts w:ascii="Arial" w:eastAsia="Arial" w:hAnsi="Arial" w:cs="Arial"/>
          <w:b/>
          <w:sz w:val="24"/>
          <w:szCs w:val="24"/>
        </w:rPr>
      </w:pPr>
    </w:p>
    <w:p w14:paraId="274EA4F5" w14:textId="77777777" w:rsidR="00C16061" w:rsidRDefault="00C16061">
      <w:pPr>
        <w:rPr>
          <w:rFonts w:ascii="Arial" w:eastAsia="Arial" w:hAnsi="Arial" w:cs="Arial"/>
          <w:b/>
          <w:sz w:val="24"/>
          <w:szCs w:val="24"/>
        </w:rPr>
      </w:pPr>
    </w:p>
    <w:p w14:paraId="0F1B1C4E" w14:textId="77777777" w:rsidR="00C16061" w:rsidRDefault="00C16061">
      <w:pPr>
        <w:rPr>
          <w:rFonts w:ascii="Arial" w:eastAsia="Arial" w:hAnsi="Arial" w:cs="Arial"/>
          <w:b/>
          <w:sz w:val="24"/>
          <w:szCs w:val="24"/>
        </w:rPr>
      </w:pPr>
    </w:p>
    <w:p w14:paraId="1E1992E3" w14:textId="77777777" w:rsidR="00C16061" w:rsidRDefault="00C16061">
      <w:pPr>
        <w:rPr>
          <w:rFonts w:ascii="Arial" w:eastAsia="Arial" w:hAnsi="Arial" w:cs="Arial"/>
          <w:b/>
          <w:sz w:val="24"/>
          <w:szCs w:val="24"/>
        </w:rPr>
      </w:pPr>
    </w:p>
    <w:p w14:paraId="5624CAEE" w14:textId="77777777" w:rsidR="00C16061" w:rsidRDefault="00C16061">
      <w:pPr>
        <w:rPr>
          <w:rFonts w:ascii="Arial" w:eastAsia="Arial" w:hAnsi="Arial" w:cs="Arial"/>
          <w:b/>
          <w:sz w:val="24"/>
          <w:szCs w:val="24"/>
        </w:rPr>
      </w:pPr>
    </w:p>
    <w:p w14:paraId="5C89FCB4" w14:textId="77777777" w:rsidR="00C16061" w:rsidRDefault="00C16061">
      <w:pPr>
        <w:rPr>
          <w:rFonts w:ascii="Arial" w:eastAsia="Arial" w:hAnsi="Arial" w:cs="Arial"/>
          <w:b/>
          <w:sz w:val="24"/>
          <w:szCs w:val="24"/>
        </w:rPr>
      </w:pPr>
    </w:p>
    <w:p w14:paraId="34B062FA" w14:textId="77777777" w:rsidR="00C16061" w:rsidRDefault="00C16061">
      <w:pPr>
        <w:rPr>
          <w:rFonts w:ascii="Arial" w:eastAsia="Arial" w:hAnsi="Arial" w:cs="Arial"/>
          <w:b/>
          <w:sz w:val="24"/>
          <w:szCs w:val="24"/>
        </w:rPr>
      </w:pPr>
    </w:p>
    <w:p w14:paraId="6DD1E5A3" w14:textId="77777777" w:rsidR="00C16061" w:rsidRDefault="00C16061">
      <w:pPr>
        <w:rPr>
          <w:rFonts w:ascii="Arial" w:eastAsia="Arial" w:hAnsi="Arial" w:cs="Arial"/>
          <w:b/>
          <w:sz w:val="24"/>
          <w:szCs w:val="24"/>
        </w:rPr>
      </w:pPr>
    </w:p>
    <w:p w14:paraId="28638FBC" w14:textId="77777777" w:rsidR="00C16061" w:rsidRDefault="00C16061">
      <w:pPr>
        <w:rPr>
          <w:rFonts w:ascii="Arial" w:eastAsia="Arial" w:hAnsi="Arial" w:cs="Arial"/>
          <w:b/>
          <w:sz w:val="24"/>
          <w:szCs w:val="24"/>
        </w:rPr>
      </w:pPr>
    </w:p>
    <w:p w14:paraId="0E8DD9F8" w14:textId="77777777" w:rsidR="00C16061" w:rsidRDefault="002829C1">
      <w:pPr>
        <w:rPr>
          <w:rFonts w:ascii="Arial" w:eastAsia="Arial" w:hAnsi="Arial" w:cs="Arial"/>
          <w:b/>
          <w:sz w:val="24"/>
          <w:szCs w:val="24"/>
        </w:rPr>
      </w:pPr>
      <w:r>
        <w:rPr>
          <w:rFonts w:ascii="Arial" w:eastAsia="Arial" w:hAnsi="Arial" w:cs="Arial"/>
          <w:b/>
          <w:sz w:val="24"/>
          <w:szCs w:val="24"/>
        </w:rPr>
        <w:t>Annex 3 - Joint Controller Agreement</w:t>
      </w:r>
    </w:p>
    <w:p w14:paraId="71AA1FEC" w14:textId="3E1AFA57" w:rsidR="002829C1" w:rsidRDefault="002829C1">
      <w:pPr>
        <w:rPr>
          <w:rFonts w:ascii="Arial" w:eastAsia="Arial" w:hAnsi="Arial" w:cs="Arial"/>
          <w:sz w:val="24"/>
          <w:szCs w:val="24"/>
        </w:rPr>
      </w:pPr>
      <w:r>
        <w:rPr>
          <w:rFonts w:ascii="Arial" w:eastAsia="Arial" w:hAnsi="Arial" w:cs="Arial"/>
          <w:b/>
          <w:sz w:val="24"/>
          <w:szCs w:val="24"/>
        </w:rPr>
        <w:t>Not applicable</w:t>
      </w:r>
    </w:p>
    <w:p w14:paraId="730FB269" w14:textId="77777777" w:rsidR="00C16061" w:rsidRDefault="00C16061">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bookmarkStart w:id="17" w:name="_heading=h.gjdgxs" w:colFirst="0" w:colLast="0"/>
      <w:bookmarkEnd w:id="17"/>
    </w:p>
    <w:p w14:paraId="3C3C4BAC" w14:textId="77777777" w:rsidR="00C16061" w:rsidRDefault="00C16061">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8" w:name="bookmark=id.1ksv4uv" w:colFirst="0" w:colLast="0"/>
      <w:bookmarkStart w:id="19" w:name="_heading=h.44sinio" w:colFirst="0" w:colLast="0"/>
      <w:bookmarkEnd w:id="18"/>
      <w:bookmarkEnd w:id="19"/>
    </w:p>
    <w:sectPr w:rsidR="00C1606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473DA" w14:textId="77777777" w:rsidR="008F45DE" w:rsidRDefault="008F45DE">
      <w:pPr>
        <w:spacing w:after="0" w:line="240" w:lineRule="auto"/>
      </w:pPr>
      <w:r>
        <w:separator/>
      </w:r>
    </w:p>
  </w:endnote>
  <w:endnote w:type="continuationSeparator" w:id="0">
    <w:p w14:paraId="66A1AAF3" w14:textId="77777777" w:rsidR="008F45DE" w:rsidRDefault="008F4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58E44" w14:textId="2A75EA29" w:rsidR="00C16061" w:rsidRDefault="00AA2B53">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63360" behindDoc="0" locked="0" layoutInCell="1" allowOverlap="1" wp14:anchorId="08A4E4DD" wp14:editId="6505B5A9">
              <wp:simplePos x="635" y="635"/>
              <wp:positionH relativeFrom="page">
                <wp:align>center</wp:align>
              </wp:positionH>
              <wp:positionV relativeFrom="page">
                <wp:align>bottom</wp:align>
              </wp:positionV>
              <wp:extent cx="443865" cy="443865"/>
              <wp:effectExtent l="0" t="0" r="635" b="0"/>
              <wp:wrapNone/>
              <wp:docPr id="6" name="Text Box 6" descr="OFFI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0893D9" w14:textId="061C96EB" w:rsidR="00AA2B53" w:rsidRPr="00AA2B53" w:rsidRDefault="00AA2B53" w:rsidP="00AA2B53">
                          <w:pPr>
                            <w:spacing w:after="0"/>
                            <w:rPr>
                              <w:noProof/>
                              <w:color w:val="000000"/>
                              <w:sz w:val="24"/>
                              <w:szCs w:val="24"/>
                            </w:rPr>
                          </w:pPr>
                          <w:r w:rsidRPr="00AA2B53">
                            <w:rPr>
                              <w:noProof/>
                              <w:color w:val="00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A4E4DD" id="_x0000_t202" coordsize="21600,21600" o:spt="202" path="m,l,21600r21600,l21600,xe">
              <v:stroke joinstyle="miter"/>
              <v:path gradientshapeok="t" o:connecttype="rect"/>
            </v:shapetype>
            <v:shape id="Text Box 6" o:spid="_x0000_s1028"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DyGPZgIAAKcEAAAOAAAAAAAAAAAAAAAAAC4CAABkcnMvZTJv&#10;RG9jLnhtbFBLAQItABQABgAIAAAAIQA37dH42QAAAAMBAAAPAAAAAAAAAAAAAAAAAMAEAABkcnMv&#10;ZG93bnJldi54bWxQSwUGAAAAAAQABADzAAAAxgUAAAAA&#10;" filled="f" stroked="f">
              <v:textbox style="mso-fit-shape-to-text:t" inset="0,0,0,15pt">
                <w:txbxContent>
                  <w:p w14:paraId="0A0893D9" w14:textId="061C96EB" w:rsidR="00AA2B53" w:rsidRPr="00AA2B53" w:rsidRDefault="00AA2B53" w:rsidP="00AA2B53">
                    <w:pPr>
                      <w:spacing w:after="0"/>
                      <w:rPr>
                        <w:noProof/>
                        <w:color w:val="000000"/>
                        <w:sz w:val="24"/>
                        <w:szCs w:val="24"/>
                      </w:rPr>
                    </w:pPr>
                    <w:r w:rsidRPr="00AA2B53">
                      <w:rPr>
                        <w:noProof/>
                        <w:color w:val="000000"/>
                        <w:sz w:val="24"/>
                        <w:szCs w:val="24"/>
                      </w:rPr>
                      <w:t>OFFICIAL</w:t>
                    </w:r>
                  </w:p>
                </w:txbxContent>
              </v:textbox>
              <w10:wrap anchorx="page" anchory="page"/>
            </v:shape>
          </w:pict>
        </mc:Fallback>
      </mc:AlternateContent>
    </w:r>
  </w:p>
  <w:p w14:paraId="380F90BC" w14:textId="77777777" w:rsidR="00C16061" w:rsidRDefault="002829C1">
    <w:pPr>
      <w:pBdr>
        <w:top w:val="nil"/>
        <w:left w:val="nil"/>
        <w:bottom w:val="nil"/>
        <w:right w:val="nil"/>
        <w:between w:val="nil"/>
      </w:pBdr>
      <w:tabs>
        <w:tab w:val="center" w:pos="4513"/>
        <w:tab w:val="right" w:pos="9026"/>
      </w:tabs>
      <w:spacing w:after="0" w:line="240" w:lineRule="auto"/>
      <w:rPr>
        <w:color w:val="000000"/>
      </w:rPr>
    </w:pPr>
    <w:r>
      <w:rPr>
        <w:color w:val="000000"/>
      </w:rPr>
      <w:t>76698071.1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BF214" w14:textId="374813C0" w:rsidR="00C16061" w:rsidRDefault="00AA2B53">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632A9101" wp14:editId="78A591A9">
              <wp:simplePos x="914400" y="9563100"/>
              <wp:positionH relativeFrom="page">
                <wp:align>center</wp:align>
              </wp:positionH>
              <wp:positionV relativeFrom="page">
                <wp:align>bottom</wp:align>
              </wp:positionV>
              <wp:extent cx="443865" cy="443865"/>
              <wp:effectExtent l="0" t="0" r="635" b="0"/>
              <wp:wrapNone/>
              <wp:docPr id="7" name="Text Box 7" descr="OFFI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0C60BC" w14:textId="11E7E145" w:rsidR="00AA2B53" w:rsidRPr="00AA2B53" w:rsidRDefault="00AA2B53" w:rsidP="00AA2B53">
                          <w:pPr>
                            <w:spacing w:after="0"/>
                            <w:rPr>
                              <w:noProof/>
                              <w:color w:val="000000"/>
                              <w:sz w:val="24"/>
                              <w:szCs w:val="24"/>
                            </w:rPr>
                          </w:pPr>
                          <w:r w:rsidRPr="00AA2B53">
                            <w:rPr>
                              <w:noProof/>
                              <w:color w:val="00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2A9101" id="_x0000_t202" coordsize="21600,21600" o:spt="202" path="m,l,21600r21600,l21600,xe">
              <v:stroke joinstyle="miter"/>
              <v:path gradientshapeok="t" o:connecttype="rect"/>
            </v:shapetype>
            <v:shape id="Text Box 7" o:spid="_x0000_s1029" type="#_x0000_t202" alt="OFFI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D3dPkqZgIAAKcEAAAOAAAAAAAAAAAAAAAAAC4CAABkcnMvZTJv&#10;RG9jLnhtbFBLAQItABQABgAIAAAAIQA37dH42QAAAAMBAAAPAAAAAAAAAAAAAAAAAMAEAABkcnMv&#10;ZG93bnJldi54bWxQSwUGAAAAAAQABADzAAAAxgUAAAAA&#10;" filled="f" stroked="f">
              <v:textbox style="mso-fit-shape-to-text:t" inset="0,0,0,15pt">
                <w:txbxContent>
                  <w:p w14:paraId="4C0C60BC" w14:textId="11E7E145" w:rsidR="00AA2B53" w:rsidRPr="00AA2B53" w:rsidRDefault="00AA2B53" w:rsidP="00AA2B53">
                    <w:pPr>
                      <w:spacing w:after="0"/>
                      <w:rPr>
                        <w:noProof/>
                        <w:color w:val="000000"/>
                        <w:sz w:val="24"/>
                        <w:szCs w:val="24"/>
                      </w:rPr>
                    </w:pPr>
                    <w:r w:rsidRPr="00AA2B53">
                      <w:rPr>
                        <w:noProof/>
                        <w:color w:val="000000"/>
                        <w:sz w:val="24"/>
                        <w:szCs w:val="24"/>
                      </w:rPr>
                      <w:t>OFFICIAL</w:t>
                    </w:r>
                  </w:p>
                </w:txbxContent>
              </v:textbox>
              <w10:wrap anchorx="page" anchory="page"/>
            </v:shape>
          </w:pict>
        </mc:Fallback>
      </mc:AlternateContent>
    </w:r>
    <w:r w:rsidR="002829C1">
      <w:rPr>
        <w:rFonts w:ascii="Arial" w:eastAsia="Arial" w:hAnsi="Arial" w:cs="Arial"/>
        <w:sz w:val="20"/>
        <w:szCs w:val="20"/>
      </w:rPr>
      <w:t xml:space="preserve">Framework Ref: RM6098                                           </w:t>
    </w:r>
  </w:p>
  <w:p w14:paraId="4292DB88" w14:textId="77777777" w:rsidR="00C16061" w:rsidRDefault="002829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154B4">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6FCCA66" w14:textId="77777777" w:rsidR="00C16061" w:rsidRDefault="002829C1">
    <w:pPr>
      <w:spacing w:after="0"/>
    </w:pPr>
    <w:r>
      <w:rPr>
        <w:rFonts w:ascii="Arial" w:eastAsia="Arial" w:hAnsi="Arial" w:cs="Arial"/>
        <w:sz w:val="20"/>
        <w:szCs w:val="20"/>
      </w:rPr>
      <w:t>Model Version: v4.6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7AED644C" w14:textId="77777777" w:rsidR="00C16061" w:rsidRDefault="00C16061">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E736B" w14:textId="25231A11" w:rsidR="00C16061" w:rsidRDefault="00AA2B53">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4EABBB77" wp14:editId="1D845F5C">
              <wp:simplePos x="635" y="635"/>
              <wp:positionH relativeFrom="page">
                <wp:align>center</wp:align>
              </wp:positionH>
              <wp:positionV relativeFrom="page">
                <wp:align>bottom</wp:align>
              </wp:positionV>
              <wp:extent cx="443865" cy="443865"/>
              <wp:effectExtent l="0" t="0" r="635" b="0"/>
              <wp:wrapNone/>
              <wp:docPr id="4" name="Text Box 4" descr="OFFI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04366C" w14:textId="03A8BE61" w:rsidR="00AA2B53" w:rsidRPr="00AA2B53" w:rsidRDefault="00AA2B53" w:rsidP="00AA2B53">
                          <w:pPr>
                            <w:spacing w:after="0"/>
                            <w:rPr>
                              <w:noProof/>
                              <w:color w:val="000000"/>
                              <w:sz w:val="24"/>
                              <w:szCs w:val="24"/>
                            </w:rPr>
                          </w:pPr>
                          <w:r w:rsidRPr="00AA2B53">
                            <w:rPr>
                              <w:noProof/>
                              <w:color w:val="000000"/>
                              <w:sz w:val="24"/>
                              <w:szCs w:val="24"/>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ABBB77"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D3vJjUZgIAAKcEAAAOAAAAAAAAAAAAAAAAAC4CAABkcnMvZTJv&#10;RG9jLnhtbFBLAQItABQABgAIAAAAIQA37dH42QAAAAMBAAAPAAAAAAAAAAAAAAAAAMAEAABkcnMv&#10;ZG93bnJldi54bWxQSwUGAAAAAAQABADzAAAAxgUAAAAA&#10;" filled="f" stroked="f">
              <v:textbox style="mso-fit-shape-to-text:t" inset="0,0,0,15pt">
                <w:txbxContent>
                  <w:p w14:paraId="7304366C" w14:textId="03A8BE61" w:rsidR="00AA2B53" w:rsidRPr="00AA2B53" w:rsidRDefault="00AA2B53" w:rsidP="00AA2B53">
                    <w:pPr>
                      <w:spacing w:after="0"/>
                      <w:rPr>
                        <w:noProof/>
                        <w:color w:val="000000"/>
                        <w:sz w:val="24"/>
                        <w:szCs w:val="24"/>
                      </w:rPr>
                    </w:pPr>
                    <w:r w:rsidRPr="00AA2B53">
                      <w:rPr>
                        <w:noProof/>
                        <w:color w:val="000000"/>
                        <w:sz w:val="24"/>
                        <w:szCs w:val="24"/>
                      </w:rPr>
                      <w:t>OFFICIAL</w:t>
                    </w:r>
                  </w:p>
                </w:txbxContent>
              </v:textbox>
              <w10:wrap anchorx="page" anchory="page"/>
            </v:shape>
          </w:pict>
        </mc:Fallback>
      </mc:AlternateContent>
    </w:r>
    <w:r w:rsidR="002829C1">
      <w:rPr>
        <w:rFonts w:ascii="Arial" w:eastAsia="Arial" w:hAnsi="Arial" w:cs="Arial"/>
        <w:sz w:val="20"/>
        <w:szCs w:val="20"/>
      </w:rPr>
      <w:t>Framework Ref: RM</w:t>
    </w:r>
    <w:r w:rsidR="002829C1">
      <w:rPr>
        <w:rFonts w:ascii="Arial" w:eastAsia="Arial" w:hAnsi="Arial" w:cs="Arial"/>
        <w:sz w:val="20"/>
        <w:szCs w:val="20"/>
      </w:rPr>
      <w:tab/>
      <w:t xml:space="preserve">                                           </w:t>
    </w:r>
  </w:p>
  <w:p w14:paraId="112EB028" w14:textId="77777777" w:rsidR="00C16061" w:rsidRDefault="002829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4728B1AB" w14:textId="77777777" w:rsidR="00C16061" w:rsidRDefault="002829C1">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p w14:paraId="7F34BD5E" w14:textId="77777777" w:rsidR="00C16061" w:rsidRDefault="002829C1">
    <w:pPr>
      <w:spacing w:after="0"/>
    </w:pPr>
    <w:r>
      <w:t>76698071.1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FF5B5" w14:textId="77777777" w:rsidR="008F45DE" w:rsidRDefault="008F45DE">
      <w:pPr>
        <w:spacing w:after="0" w:line="240" w:lineRule="auto"/>
      </w:pPr>
      <w:r>
        <w:separator/>
      </w:r>
    </w:p>
  </w:footnote>
  <w:footnote w:type="continuationSeparator" w:id="0">
    <w:p w14:paraId="030C84A6" w14:textId="77777777" w:rsidR="008F45DE" w:rsidRDefault="008F45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875E6" w14:textId="6C661041" w:rsidR="00C16061" w:rsidRDefault="00AA2B53">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60288" behindDoc="0" locked="0" layoutInCell="1" allowOverlap="1" wp14:anchorId="228A85BA" wp14:editId="415F185F">
              <wp:simplePos x="635" y="635"/>
              <wp:positionH relativeFrom="page">
                <wp:align>center</wp:align>
              </wp:positionH>
              <wp:positionV relativeFrom="page">
                <wp:align>top</wp:align>
              </wp:positionV>
              <wp:extent cx="443865" cy="443865"/>
              <wp:effectExtent l="0" t="0" r="635" b="14605"/>
              <wp:wrapNone/>
              <wp:docPr id="2" name="Text Box 2" descr="OFFI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4DCAC" w14:textId="0492A1AF" w:rsidR="00AA2B53" w:rsidRPr="00AA2B53" w:rsidRDefault="00AA2B53" w:rsidP="00AA2B53">
                          <w:pPr>
                            <w:spacing w:after="0"/>
                            <w:rPr>
                              <w:noProof/>
                              <w:color w:val="000000"/>
                              <w:sz w:val="24"/>
                              <w:szCs w:val="24"/>
                            </w:rPr>
                          </w:pPr>
                          <w:r w:rsidRPr="00AA2B53">
                            <w:rPr>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8A85BA"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" filled="f" stroked="f">
              <v:textbox style="mso-fit-shape-to-text:t" inset="0,15pt,0,0">
                <w:txbxContent>
                  <w:p w14:paraId="7B04DCAC" w14:textId="0492A1AF" w:rsidR="00AA2B53" w:rsidRPr="00AA2B53" w:rsidRDefault="00AA2B53" w:rsidP="00AA2B53">
                    <w:pPr>
                      <w:spacing w:after="0"/>
                      <w:rPr>
                        <w:noProof/>
                        <w:color w:val="000000"/>
                        <w:sz w:val="24"/>
                        <w:szCs w:val="24"/>
                      </w:rPr>
                    </w:pPr>
                    <w:r w:rsidRPr="00AA2B53">
                      <w:rPr>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965CC" w14:textId="69E1E101" w:rsidR="00C16061" w:rsidRDefault="00AA2B5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1981C4B3" wp14:editId="4C6105C7">
              <wp:simplePos x="914400" y="447675"/>
              <wp:positionH relativeFrom="page">
                <wp:align>center</wp:align>
              </wp:positionH>
              <wp:positionV relativeFrom="page">
                <wp:align>top</wp:align>
              </wp:positionV>
              <wp:extent cx="443865" cy="443865"/>
              <wp:effectExtent l="0" t="0" r="635" b="14605"/>
              <wp:wrapNone/>
              <wp:docPr id="3" name="Text Box 3" descr="OFFI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31E1E4" w14:textId="5DB3D30D" w:rsidR="00AA2B53" w:rsidRPr="00AA2B53" w:rsidRDefault="00AA2B53" w:rsidP="00AA2B53">
                          <w:pPr>
                            <w:spacing w:after="0"/>
                            <w:rPr>
                              <w:noProof/>
                              <w:color w:val="000000"/>
                              <w:sz w:val="24"/>
                              <w:szCs w:val="24"/>
                            </w:rPr>
                          </w:pPr>
                          <w:r w:rsidRPr="00AA2B53">
                            <w:rPr>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81C4B3"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" filled="f" stroked="f">
              <v:textbox style="mso-fit-shape-to-text:t" inset="0,15pt,0,0">
                <w:txbxContent>
                  <w:p w14:paraId="5D31E1E4" w14:textId="5DB3D30D" w:rsidR="00AA2B53" w:rsidRPr="00AA2B53" w:rsidRDefault="00AA2B53" w:rsidP="00AA2B53">
                    <w:pPr>
                      <w:spacing w:after="0"/>
                      <w:rPr>
                        <w:noProof/>
                        <w:color w:val="000000"/>
                        <w:sz w:val="24"/>
                        <w:szCs w:val="24"/>
                      </w:rPr>
                    </w:pPr>
                    <w:r w:rsidRPr="00AA2B53">
                      <w:rPr>
                        <w:noProof/>
                        <w:color w:val="000000"/>
                        <w:sz w:val="24"/>
                        <w:szCs w:val="24"/>
                      </w:rPr>
                      <w:t>OFFICIAL</w:t>
                    </w:r>
                  </w:p>
                </w:txbxContent>
              </v:textbox>
              <w10:wrap anchorx="page" anchory="page"/>
            </v:shape>
          </w:pict>
        </mc:Fallback>
      </mc:AlternateContent>
    </w:r>
    <w:r w:rsidR="002829C1">
      <w:rPr>
        <w:rFonts w:ascii="Arial" w:eastAsia="Arial" w:hAnsi="Arial" w:cs="Arial"/>
        <w:b/>
        <w:color w:val="000000"/>
        <w:sz w:val="20"/>
        <w:szCs w:val="20"/>
      </w:rPr>
      <w:t>Joint Schedule 11 (Processing Data)</w:t>
    </w:r>
  </w:p>
  <w:p w14:paraId="3732E667" w14:textId="77777777" w:rsidR="00C16061" w:rsidRDefault="002829C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4074F" w14:textId="526BB3FD" w:rsidR="00C16061" w:rsidRDefault="00AA2B53">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08E4C715" wp14:editId="50206A07">
              <wp:simplePos x="635" y="635"/>
              <wp:positionH relativeFrom="page">
                <wp:align>center</wp:align>
              </wp:positionH>
              <wp:positionV relativeFrom="page">
                <wp:align>top</wp:align>
              </wp:positionV>
              <wp:extent cx="443865" cy="443865"/>
              <wp:effectExtent l="0" t="0" r="635" b="14605"/>
              <wp:wrapNone/>
              <wp:docPr id="1" name="Text Box 1" descr="OFFI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AFD76A" w14:textId="63E7DC5D" w:rsidR="00AA2B53" w:rsidRPr="00AA2B53" w:rsidRDefault="00AA2B53" w:rsidP="00AA2B53">
                          <w:pPr>
                            <w:spacing w:after="0"/>
                            <w:rPr>
                              <w:noProof/>
                              <w:color w:val="000000"/>
                              <w:sz w:val="24"/>
                              <w:szCs w:val="24"/>
                            </w:rPr>
                          </w:pPr>
                          <w:r w:rsidRPr="00AA2B53">
                            <w:rPr>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E4C715"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" filled="f" stroked="f">
              <v:textbox style="mso-fit-shape-to-text:t" inset="0,15pt,0,0">
                <w:txbxContent>
                  <w:p w14:paraId="3BAFD76A" w14:textId="63E7DC5D" w:rsidR="00AA2B53" w:rsidRPr="00AA2B53" w:rsidRDefault="00AA2B53" w:rsidP="00AA2B53">
                    <w:pPr>
                      <w:spacing w:after="0"/>
                      <w:rPr>
                        <w:noProof/>
                        <w:color w:val="000000"/>
                        <w:sz w:val="24"/>
                        <w:szCs w:val="24"/>
                      </w:rPr>
                    </w:pPr>
                    <w:r w:rsidRPr="00AA2B53">
                      <w:rPr>
                        <w:noProof/>
                        <w:color w:val="000000"/>
                        <w:sz w:val="24"/>
                        <w:szCs w:val="24"/>
                      </w:rPr>
                      <w:t>OFFICIAL</w:t>
                    </w:r>
                  </w:p>
                </w:txbxContent>
              </v:textbox>
              <w10:wrap anchorx="page" anchory="page"/>
            </v:shape>
          </w:pict>
        </mc:Fallback>
      </mc:AlternateContent>
    </w:r>
    <w:r w:rsidR="002829C1">
      <w:rPr>
        <w:noProof/>
      </w:rPr>
      <w:drawing>
        <wp:anchor distT="0" distB="0" distL="114300" distR="114300" simplePos="0" relativeHeight="251658240" behindDoc="0" locked="0" layoutInCell="1" hidden="0" allowOverlap="1" wp14:anchorId="6C44F431" wp14:editId="2C58DC16">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AE4"/>
    <w:multiLevelType w:val="multilevel"/>
    <w:tmpl w:val="94D64E5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2622A7B"/>
    <w:multiLevelType w:val="multilevel"/>
    <w:tmpl w:val="C0C829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951A51"/>
    <w:multiLevelType w:val="multilevel"/>
    <w:tmpl w:val="818A19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5522C84"/>
    <w:multiLevelType w:val="multilevel"/>
    <w:tmpl w:val="D91811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A34B07"/>
    <w:multiLevelType w:val="multilevel"/>
    <w:tmpl w:val="38E61D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38C6C29"/>
    <w:multiLevelType w:val="multilevel"/>
    <w:tmpl w:val="4E3A9042"/>
    <w:lvl w:ilvl="0">
      <w:start w:val="1"/>
      <w:numFmt w:val="bullet"/>
      <w:pStyle w:val="ABackground"/>
      <w:lvlText w:val="●"/>
      <w:lvlJc w:val="left"/>
      <w:pPr>
        <w:ind w:left="720" w:hanging="360"/>
      </w:pPr>
      <w:rPr>
        <w:rFonts w:ascii="Noto Sans Symbols" w:eastAsia="Noto Sans Symbols" w:hAnsi="Noto Sans Symbols" w:cs="Noto Sans Symbols"/>
      </w:rPr>
    </w:lvl>
    <w:lvl w:ilvl="1">
      <w:start w:val="1"/>
      <w:numFmt w:val="bullet"/>
      <w:pStyle w:val="BackSubClaus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64A0D7F"/>
    <w:multiLevelType w:val="multilevel"/>
    <w:tmpl w:val="0BDAF36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0CA7EAA"/>
    <w:multiLevelType w:val="multilevel"/>
    <w:tmpl w:val="449693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3F624421"/>
    <w:multiLevelType w:val="multilevel"/>
    <w:tmpl w:val="E2428F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1C72E7C"/>
    <w:multiLevelType w:val="multilevel"/>
    <w:tmpl w:val="F4586D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A99561F"/>
    <w:multiLevelType w:val="multilevel"/>
    <w:tmpl w:val="36ACC8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C655C32"/>
    <w:multiLevelType w:val="multilevel"/>
    <w:tmpl w:val="8D8A66B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7AB5E98"/>
    <w:multiLevelType w:val="multilevel"/>
    <w:tmpl w:val="7B3A046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D81394B"/>
    <w:multiLevelType w:val="multilevel"/>
    <w:tmpl w:val="71425D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6DD12E95"/>
    <w:multiLevelType w:val="multilevel"/>
    <w:tmpl w:val="A484F1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6"/>
  </w:num>
  <w:num w:numId="2">
    <w:abstractNumId w:val="11"/>
  </w:num>
  <w:num w:numId="3">
    <w:abstractNumId w:val="3"/>
  </w:num>
  <w:num w:numId="4">
    <w:abstractNumId w:val="8"/>
  </w:num>
  <w:num w:numId="5">
    <w:abstractNumId w:val="2"/>
  </w:num>
  <w:num w:numId="6">
    <w:abstractNumId w:val="1"/>
  </w:num>
  <w:num w:numId="7">
    <w:abstractNumId w:val="9"/>
  </w:num>
  <w:num w:numId="8">
    <w:abstractNumId w:val="10"/>
  </w:num>
  <w:num w:numId="9">
    <w:abstractNumId w:val="14"/>
  </w:num>
  <w:num w:numId="10">
    <w:abstractNumId w:val="13"/>
  </w:num>
  <w:num w:numId="11">
    <w:abstractNumId w:val="0"/>
  </w:num>
  <w:num w:numId="12">
    <w:abstractNumId w:val="7"/>
  </w:num>
  <w:num w:numId="13">
    <w:abstractNumId w:val="12"/>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061"/>
    <w:rsid w:val="00042A30"/>
    <w:rsid w:val="000754A2"/>
    <w:rsid w:val="000917FD"/>
    <w:rsid w:val="00103C27"/>
    <w:rsid w:val="00140126"/>
    <w:rsid w:val="001C487B"/>
    <w:rsid w:val="002121B3"/>
    <w:rsid w:val="002829C1"/>
    <w:rsid w:val="003C5798"/>
    <w:rsid w:val="003E2189"/>
    <w:rsid w:val="00561933"/>
    <w:rsid w:val="00651C7E"/>
    <w:rsid w:val="006B1300"/>
    <w:rsid w:val="007154B4"/>
    <w:rsid w:val="008F45DE"/>
    <w:rsid w:val="00904646"/>
    <w:rsid w:val="00AA2B53"/>
    <w:rsid w:val="00C16061"/>
    <w:rsid w:val="00CD6CF3"/>
    <w:rsid w:val="00DC11AF"/>
    <w:rsid w:val="00EB6BC0"/>
    <w:rsid w:val="00F1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4D11B"/>
  <w15:docId w15:val="{3524FB04-212E-44EA-B75B-5ED01F9ED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381AF7"/>
    <w:rPr>
      <w:color w:val="605E5C"/>
      <w:shd w:val="clear" w:color="auto" w:fill="E1DFDD"/>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904646"/>
  </w:style>
  <w:style w:type="character" w:customStyle="1" w:styleId="eop">
    <w:name w:val="eop"/>
    <w:basedOn w:val="DefaultParagraphFont"/>
    <w:rsid w:val="00904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ncsc.gov.uk/guidance/end-user-device-securit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nBMaGnlwRoAeecpERnqnOsRbCQ==">AMUW2mVD+ZPCGrn6cx0jxb6jmtSSmnwcmRlMJ1++TkbxqpIZfwr99gQ247KbKppUPE7fOksaTkznH48paZjrYayFxxfxHtwhoLhB8ptYPcW1V1sj1atYFif5PYYZF7OEibNlc8V0Vv4Mm5uhAxG7fo9yIoafQ3R5wf9IOyX2ZVQBviPYAa+Vp+vchg7qdWgeQhgbZkF1aw1Qo+vNMjj4p6QybcGKdUSrfjuNL76fbsTs0WHbn5QKS5ygl2lwSSZWV5NeCKIpLlhSebhb4579U4F2zNQULaMW6ykp6jaJxN+B1BhzixpTvyG7T8s8w/x0U9CAN8L4gTL3TFvDBL0HzdMlZnhJplP1Ck+0y2F2+wny8tRZdLf4q8GeoX+7HxdwgrwHE6yIOWRGn/vGrTgKGJe4Eopj7gLn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3706</Words>
  <Characters>21127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Charlie Beresford</cp:lastModifiedBy>
  <cp:revision>2</cp:revision>
  <dcterms:created xsi:type="dcterms:W3CDTF">2024-02-28T12:15:00Z</dcterms:created>
  <dcterms:modified xsi:type="dcterms:W3CDTF">2024-02-28T12:15:00Z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76698071.1</vt:lpwstr>
  </property>
  <property fmtid="{D5CDD505-2E9C-101B-9397-08002B2CF9AE}" pid="4" name="ClassificationContentMarkingHeaderShapeIds">
    <vt:lpwstr>1,2,3</vt:lpwstr>
  </property>
  <property fmtid="{D5CDD505-2E9C-101B-9397-08002B2CF9AE}" pid="5" name="ClassificationContentMarkingHeaderFontProps">
    <vt:lpwstr>#000000,12,Calibri</vt:lpwstr>
  </property>
  <property fmtid="{D5CDD505-2E9C-101B-9397-08002B2CF9AE}" pid="6" name="ClassificationContentMarkingHeaderText">
    <vt:lpwstr>OFFICIAL</vt:lpwstr>
  </property>
  <property fmtid="{D5CDD505-2E9C-101B-9397-08002B2CF9AE}" pid="7" name="ClassificationContentMarkingFooterShapeIds">
    <vt:lpwstr>4,6,7</vt:lpwstr>
  </property>
  <property fmtid="{D5CDD505-2E9C-101B-9397-08002B2CF9AE}" pid="8" name="ClassificationContentMarkingFooterFontProps">
    <vt:lpwstr>#000000,12,Calibri</vt:lpwstr>
  </property>
  <property fmtid="{D5CDD505-2E9C-101B-9397-08002B2CF9AE}" pid="9" name="ClassificationContentMarkingFooterText">
    <vt:lpwstr>OFFICIAL</vt:lpwstr>
  </property>
  <property fmtid="{D5CDD505-2E9C-101B-9397-08002B2CF9AE}" pid="10" name="MSIP_Label_af1ed18f-ca22-4166-8074-15678c09dca8_Enabled">
    <vt:lpwstr>true</vt:lpwstr>
  </property>
  <property fmtid="{D5CDD505-2E9C-101B-9397-08002B2CF9AE}" pid="11" name="MSIP_Label_af1ed18f-ca22-4166-8074-15678c09dca8_SetDate">
    <vt:lpwstr>2024-02-02T10:01:22Z</vt:lpwstr>
  </property>
  <property fmtid="{D5CDD505-2E9C-101B-9397-08002B2CF9AE}" pid="12" name="MSIP_Label_af1ed18f-ca22-4166-8074-15678c09dca8_Method">
    <vt:lpwstr>Privileged</vt:lpwstr>
  </property>
  <property fmtid="{D5CDD505-2E9C-101B-9397-08002B2CF9AE}" pid="13" name="MSIP_Label_af1ed18f-ca22-4166-8074-15678c09dca8_Name">
    <vt:lpwstr>OFFICIAL</vt:lpwstr>
  </property>
  <property fmtid="{D5CDD505-2E9C-101B-9397-08002B2CF9AE}" pid="14" name="MSIP_Label_af1ed18f-ca22-4166-8074-15678c09dca8_SiteId">
    <vt:lpwstr>29c8cbb9-d9af-4c7e-b28b-470f15275e47</vt:lpwstr>
  </property>
  <property fmtid="{D5CDD505-2E9C-101B-9397-08002B2CF9AE}" pid="15" name="MSIP_Label_af1ed18f-ca22-4166-8074-15678c09dca8_ActionId">
    <vt:lpwstr>e30675f1-c3b3-474c-aab1-3989d9aa3e3f</vt:lpwstr>
  </property>
  <property fmtid="{D5CDD505-2E9C-101B-9397-08002B2CF9AE}" pid="16" name="MSIP_Label_af1ed18f-ca22-4166-8074-15678c09dca8_ContentBits">
    <vt:lpwstr>3</vt:lpwstr>
  </property>
</Properties>
</file>